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spacing w:before="0" w:beforeAutospacing="0" w:after="0" w:afterAutospacing="0"/>
        <w:ind w:left="0" w:right="0"/>
        <w:jc w:val="center"/>
        <w:rPr>
          <w:rFonts w:ascii="Calibri" w:hAnsi="Calibri" w:cs="Calibri"/>
          <w:sz w:val="21"/>
          <w:szCs w:val="21"/>
        </w:rPr>
      </w:pPr>
      <w:bookmarkStart w:id="0" w:name="_GoBack"/>
      <w:r>
        <w:rPr>
          <w:rFonts w:ascii="楷体" w:hAnsi="楷体" w:eastAsia="楷体" w:cs="楷体"/>
          <w:b/>
          <w:sz w:val="44"/>
          <w:szCs w:val="44"/>
        </w:rPr>
        <w:t>2008</w:t>
      </w:r>
      <w:r>
        <w:rPr>
          <w:rFonts w:hint="eastAsia" w:ascii="楷体" w:hAnsi="楷体" w:eastAsia="楷体" w:cs="楷体"/>
          <w:b/>
          <w:sz w:val="44"/>
          <w:szCs w:val="44"/>
        </w:rPr>
        <w:t>年北京市朝阳区望京街道政府信息</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44"/>
          <w:szCs w:val="44"/>
        </w:rPr>
        <w:t>公开工作年度报告</w:t>
      </w:r>
    </w:p>
    <w:bookmarkEnd w:id="0"/>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both"/>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jc w:val="both"/>
        <w:rPr>
          <w:rFonts w:hint="default" w:ascii="Calibri" w:hAnsi="Calibri" w:cs="Calibri"/>
          <w:sz w:val="21"/>
          <w:szCs w:val="21"/>
        </w:rPr>
      </w:pPr>
      <w:r>
        <w:rPr>
          <w:rFonts w:hint="eastAsia" w:ascii="楷体" w:hAnsi="楷体" w:eastAsia="楷体" w:cs="楷体"/>
          <w:b/>
          <w:sz w:val="36"/>
          <w:szCs w:val="36"/>
        </w:rPr>
        <w:t> </w:t>
      </w:r>
    </w:p>
    <w:p>
      <w:pPr>
        <w:pStyle w:val="2"/>
        <w:keepNext w:val="0"/>
        <w:keepLines w:val="0"/>
        <w:widowControl/>
        <w:suppressLineNumbers w:val="0"/>
        <w:spacing w:before="0" w:beforeAutospacing="0" w:after="0" w:afterAutospacing="0"/>
        <w:ind w:left="0" w:right="0" w:firstLine="735"/>
        <w:jc w:val="both"/>
        <w:rPr>
          <w:rFonts w:hint="default" w:ascii="Calibri" w:hAnsi="Calibri" w:cs="Calibri"/>
          <w:sz w:val="21"/>
          <w:szCs w:val="21"/>
        </w:rPr>
      </w:pPr>
      <w:r>
        <w:rPr>
          <w:rFonts w:hint="eastAsia" w:ascii="楷体" w:hAnsi="楷体" w:eastAsia="楷体" w:cs="楷体"/>
          <w:sz w:val="30"/>
          <w:szCs w:val="30"/>
        </w:rPr>
        <w:t>本报告是根据《中华人民共和国政府信息公开条例》（以下简称《条例》）要求，以及2008年度望京街道办事处的政府信息公开年度报告编制。</w:t>
      </w:r>
    </w:p>
    <w:p>
      <w:pPr>
        <w:pStyle w:val="2"/>
        <w:keepNext w:val="0"/>
        <w:keepLines w:val="0"/>
        <w:widowControl/>
        <w:suppressLineNumbers w:val="0"/>
        <w:spacing w:before="0" w:beforeAutospacing="0" w:after="0" w:afterAutospacing="0"/>
        <w:ind w:left="0" w:right="0" w:firstLine="735"/>
        <w:jc w:val="both"/>
        <w:rPr>
          <w:rFonts w:hint="default" w:ascii="Calibri" w:hAnsi="Calibri" w:cs="Calibri"/>
          <w:sz w:val="21"/>
          <w:szCs w:val="21"/>
        </w:rPr>
      </w:pPr>
      <w:r>
        <w:rPr>
          <w:rFonts w:hint="eastAsia" w:ascii="楷体" w:hAnsi="楷体" w:eastAsia="楷体" w:cs="楷体"/>
          <w:sz w:val="30"/>
          <w:szCs w:val="30"/>
        </w:rPr>
        <w:t>全文包括概述，主动公开政府信息的情况，依申请公开政府信息和不予公开政府信息的情况，因政府信息公开申请行政复议、提起行政诉讼的情况，政府信息公开工作存在的不足及改进措施共5部分内容。</w:t>
      </w:r>
    </w:p>
    <w:p>
      <w:pPr>
        <w:pStyle w:val="2"/>
        <w:keepNext w:val="0"/>
        <w:keepLines w:val="0"/>
        <w:widowControl/>
        <w:suppressLineNumbers w:val="0"/>
        <w:spacing w:before="0" w:beforeAutospacing="0" w:after="0" w:afterAutospacing="0"/>
        <w:ind w:left="0" w:right="0" w:firstLine="735"/>
        <w:jc w:val="both"/>
        <w:rPr>
          <w:rFonts w:hint="default" w:ascii="Calibri" w:hAnsi="Calibri" w:cs="Calibri"/>
          <w:sz w:val="21"/>
          <w:szCs w:val="21"/>
        </w:rPr>
      </w:pPr>
      <w:r>
        <w:rPr>
          <w:rFonts w:hint="eastAsia" w:ascii="楷体" w:hAnsi="楷体" w:eastAsia="楷体" w:cs="楷体"/>
          <w:sz w:val="30"/>
          <w:szCs w:val="30"/>
        </w:rPr>
        <w:t>本报告中所列数据的统计期限自2008年5月1日《条例》实施之日起，至2008年12月31日止。本报告的电子版可在朝阳区政府网站（http://xxgk.bjchy.gov.cn/）下载.如对报告有任何疑问，请联系：望京街道办事处政府信息公开办公室，联系电话：64704038</w:t>
      </w:r>
    </w:p>
    <w:p>
      <w:pPr>
        <w:pStyle w:val="2"/>
        <w:keepNext w:val="0"/>
        <w:keepLines w:val="0"/>
        <w:widowControl/>
        <w:suppressLineNumbers w:val="0"/>
        <w:spacing w:before="0" w:beforeAutospacing="0" w:after="0" w:afterAutospacing="0"/>
        <w:ind w:left="0" w:right="0" w:firstLine="735"/>
        <w:jc w:val="both"/>
        <w:rPr>
          <w:rFonts w:hint="default" w:ascii="Calibri" w:hAnsi="Calibri" w:cs="Calibri"/>
          <w:sz w:val="21"/>
          <w:szCs w:val="21"/>
        </w:rPr>
      </w:pPr>
      <w:r>
        <w:rPr>
          <w:rFonts w:hint="eastAsia" w:ascii="楷体" w:hAnsi="楷体" w:eastAsia="楷体" w:cs="楷体"/>
          <w:sz w:val="30"/>
          <w:szCs w:val="30"/>
        </w:rPr>
        <w:t> </w:t>
      </w:r>
    </w:p>
    <w:p>
      <w:pPr>
        <w:pStyle w:val="2"/>
        <w:keepNext w:val="0"/>
        <w:keepLines w:val="0"/>
        <w:widowControl/>
        <w:suppressLineNumbers w:val="0"/>
        <w:spacing w:before="0" w:beforeAutospacing="0" w:after="0" w:afterAutospacing="0"/>
        <w:ind w:left="0" w:right="0" w:firstLine="735"/>
        <w:jc w:val="both"/>
        <w:rPr>
          <w:rFonts w:hint="default" w:ascii="Calibri" w:hAnsi="Calibri" w:cs="Calibri"/>
          <w:sz w:val="21"/>
          <w:szCs w:val="21"/>
        </w:rPr>
      </w:pPr>
      <w:r>
        <w:rPr>
          <w:rFonts w:hint="eastAsia" w:ascii="楷体" w:hAnsi="楷体" w:eastAsia="楷体" w:cs="楷体"/>
          <w:sz w:val="30"/>
          <w:szCs w:val="30"/>
        </w:rPr>
        <w:t> </w:t>
      </w:r>
    </w:p>
    <w:p>
      <w:pPr>
        <w:pStyle w:val="2"/>
        <w:keepNext w:val="0"/>
        <w:keepLines w:val="0"/>
        <w:widowControl/>
        <w:suppressLineNumbers w:val="0"/>
        <w:spacing w:before="0" w:beforeAutospacing="0" w:after="0" w:afterAutospacing="0"/>
        <w:ind w:left="0" w:right="0" w:firstLine="735"/>
        <w:jc w:val="both"/>
        <w:rPr>
          <w:rFonts w:hint="default" w:ascii="Calibri" w:hAnsi="Calibri" w:cs="Calibri"/>
          <w:sz w:val="21"/>
          <w:szCs w:val="21"/>
        </w:rPr>
      </w:pPr>
      <w:r>
        <w:rPr>
          <w:rFonts w:hint="eastAsia" w:ascii="楷体" w:hAnsi="楷体" w:eastAsia="楷体" w:cs="楷体"/>
          <w:sz w:val="30"/>
          <w:szCs w:val="30"/>
        </w:rPr>
        <w:t> </w:t>
      </w:r>
    </w:p>
    <w:p>
      <w:pPr>
        <w:pStyle w:val="2"/>
        <w:keepNext w:val="0"/>
        <w:keepLines w:val="0"/>
        <w:widowControl/>
        <w:suppressLineNumbers w:val="0"/>
        <w:spacing w:before="0" w:beforeAutospacing="0" w:after="0" w:afterAutospacing="0"/>
        <w:ind w:left="0" w:right="0" w:firstLine="735"/>
        <w:jc w:val="both"/>
        <w:rPr>
          <w:rFonts w:hint="default" w:ascii="Calibri" w:hAnsi="Calibri" w:cs="Calibri"/>
          <w:sz w:val="21"/>
          <w:szCs w:val="21"/>
        </w:rPr>
      </w:pPr>
      <w:r>
        <w:rPr>
          <w:rFonts w:hint="eastAsia" w:ascii="楷体" w:hAnsi="楷体" w:eastAsia="楷体" w:cs="楷体"/>
          <w:sz w:val="30"/>
          <w:szCs w:val="30"/>
        </w:rPr>
        <w:t> </w:t>
      </w:r>
    </w:p>
    <w:p>
      <w:pPr>
        <w:pStyle w:val="2"/>
        <w:keepNext w:val="0"/>
        <w:keepLines w:val="0"/>
        <w:widowControl/>
        <w:suppressLineNumbers w:val="0"/>
        <w:spacing w:before="0" w:beforeAutospacing="0" w:after="0" w:afterAutospacing="0"/>
        <w:ind w:left="0" w:right="0" w:firstLine="735"/>
        <w:jc w:val="both"/>
        <w:rPr>
          <w:rFonts w:hint="default" w:ascii="Calibri" w:hAnsi="Calibri" w:cs="Calibri"/>
          <w:sz w:val="21"/>
          <w:szCs w:val="21"/>
        </w:rPr>
      </w:pPr>
      <w:r>
        <w:rPr>
          <w:rFonts w:hint="eastAsia" w:ascii="楷体" w:hAnsi="楷体" w:eastAsia="楷体" w:cs="楷体"/>
          <w:sz w:val="30"/>
          <w:szCs w:val="30"/>
        </w:rPr>
        <w:t> </w:t>
      </w:r>
    </w:p>
    <w:p>
      <w:pPr>
        <w:pStyle w:val="2"/>
        <w:keepNext w:val="0"/>
        <w:keepLines w:val="0"/>
        <w:widowControl/>
        <w:suppressLineNumbers w:val="0"/>
        <w:spacing w:before="0" w:beforeAutospacing="0" w:after="0" w:afterAutospacing="0"/>
        <w:ind w:left="0" w:right="0" w:firstLine="735"/>
        <w:jc w:val="both"/>
        <w:rPr>
          <w:rFonts w:hint="default" w:ascii="Calibri" w:hAnsi="Calibri" w:cs="Calibri"/>
          <w:sz w:val="21"/>
          <w:szCs w:val="21"/>
        </w:rPr>
      </w:pPr>
      <w:r>
        <w:rPr>
          <w:rFonts w:hint="eastAsia" w:ascii="楷体" w:hAnsi="楷体" w:eastAsia="楷体" w:cs="楷体"/>
          <w:sz w:val="30"/>
          <w:szCs w:val="30"/>
        </w:rPr>
        <w:t> </w:t>
      </w:r>
    </w:p>
    <w:p>
      <w:pPr>
        <w:pStyle w:val="2"/>
        <w:keepNext w:val="0"/>
        <w:keepLines w:val="0"/>
        <w:widowControl/>
        <w:suppressLineNumbers w:val="0"/>
        <w:spacing w:before="0" w:beforeAutospacing="0" w:after="0" w:afterAutospacing="0"/>
        <w:ind w:left="0" w:right="0" w:firstLine="735"/>
        <w:jc w:val="both"/>
        <w:rPr>
          <w:rFonts w:hint="default" w:ascii="Calibri" w:hAnsi="Calibri" w:cs="Calibri"/>
          <w:sz w:val="21"/>
          <w:szCs w:val="21"/>
        </w:rPr>
      </w:pPr>
      <w:r>
        <w:rPr>
          <w:rFonts w:hint="eastAsia" w:ascii="楷体" w:hAnsi="楷体" w:eastAsia="楷体" w:cs="楷体"/>
          <w:sz w:val="30"/>
          <w:szCs w:val="30"/>
        </w:rPr>
        <w:t> </w:t>
      </w:r>
    </w:p>
    <w:p>
      <w:pPr>
        <w:pStyle w:val="2"/>
        <w:keepNext w:val="0"/>
        <w:keepLines w:val="0"/>
        <w:widowControl/>
        <w:suppressLineNumbers w:val="0"/>
        <w:spacing w:before="0" w:beforeAutospacing="0" w:after="0" w:afterAutospacing="0"/>
        <w:ind w:left="0" w:right="0" w:firstLine="735"/>
        <w:jc w:val="both"/>
        <w:rPr>
          <w:rFonts w:hint="default" w:ascii="Calibri" w:hAnsi="Calibri" w:cs="Calibri"/>
          <w:sz w:val="21"/>
          <w:szCs w:val="21"/>
        </w:rPr>
      </w:pPr>
      <w:r>
        <w:rPr>
          <w:rFonts w:hint="eastAsia" w:ascii="楷体" w:hAnsi="楷体" w:eastAsia="楷体" w:cs="楷体"/>
          <w:sz w:val="30"/>
          <w:szCs w:val="30"/>
        </w:rPr>
        <w:t> </w:t>
      </w:r>
    </w:p>
    <w:p>
      <w:pPr>
        <w:pStyle w:val="2"/>
        <w:keepNext w:val="0"/>
        <w:keepLines w:val="0"/>
        <w:widowControl/>
        <w:suppressLineNumbers w:val="0"/>
        <w:spacing w:before="0" w:beforeAutospacing="0" w:after="0" w:afterAutospacing="0"/>
        <w:ind w:left="0" w:right="0" w:firstLine="735"/>
        <w:jc w:val="both"/>
        <w:rPr>
          <w:rFonts w:hint="default" w:ascii="Calibri" w:hAnsi="Calibri" w:cs="Calibri"/>
          <w:sz w:val="21"/>
          <w:szCs w:val="21"/>
        </w:rPr>
      </w:pPr>
      <w:r>
        <w:rPr>
          <w:rFonts w:hint="eastAsia" w:ascii="楷体" w:hAnsi="楷体" w:eastAsia="楷体" w:cs="楷体"/>
          <w:sz w:val="30"/>
          <w:szCs w:val="30"/>
        </w:rPr>
        <w:t> </w:t>
      </w:r>
    </w:p>
    <w:p>
      <w:pPr>
        <w:pStyle w:val="2"/>
        <w:keepNext w:val="0"/>
        <w:keepLines w:val="0"/>
        <w:widowControl/>
        <w:suppressLineNumbers w:val="0"/>
        <w:spacing w:before="0" w:beforeAutospacing="0" w:after="0" w:afterAutospacing="0"/>
        <w:ind w:left="720" w:right="0" w:hanging="720"/>
        <w:jc w:val="center"/>
        <w:rPr>
          <w:rFonts w:hint="default" w:ascii="Calibri" w:hAnsi="Calibri" w:cs="Calibri"/>
          <w:sz w:val="21"/>
          <w:szCs w:val="21"/>
        </w:rPr>
      </w:pPr>
      <w:r>
        <w:rPr>
          <w:rFonts w:hint="eastAsia" w:ascii="楷体" w:hAnsi="楷体" w:eastAsia="楷体" w:cs="楷体"/>
          <w:b/>
          <w:sz w:val="32"/>
          <w:szCs w:val="32"/>
        </w:rPr>
        <w:t>一、</w:t>
      </w:r>
      <w:r>
        <w:rPr>
          <w:rFonts w:ascii="Times New Roman" w:hAnsi="Times New Roman" w:eastAsia="楷体" w:cs="Times New Roman"/>
          <w:b/>
          <w:sz w:val="14"/>
          <w:szCs w:val="14"/>
        </w:rPr>
        <w:t xml:space="preserve"> </w:t>
      </w:r>
      <w:r>
        <w:rPr>
          <w:rFonts w:hint="eastAsia" w:ascii="楷体" w:hAnsi="楷体" w:eastAsia="楷体" w:cs="楷体"/>
          <w:b/>
          <w:sz w:val="32"/>
          <w:szCs w:val="32"/>
        </w:rPr>
        <w:t>概述</w:t>
      </w:r>
    </w:p>
    <w:p>
      <w:pPr>
        <w:pStyle w:val="2"/>
        <w:keepNext w:val="0"/>
        <w:keepLines w:val="0"/>
        <w:widowControl/>
        <w:suppressLineNumbers w:val="0"/>
        <w:spacing w:before="0" w:beforeAutospacing="0" w:after="0" w:afterAutospacing="0"/>
        <w:ind w:left="0" w:right="0" w:firstLine="600"/>
        <w:jc w:val="both"/>
        <w:rPr>
          <w:rFonts w:hint="default" w:ascii="Calibri" w:hAnsi="Calibri" w:cs="Calibri"/>
          <w:sz w:val="21"/>
          <w:szCs w:val="21"/>
        </w:rPr>
      </w:pPr>
      <w:r>
        <w:rPr>
          <w:rFonts w:hint="eastAsia" w:ascii="楷体" w:hAnsi="楷体" w:eastAsia="楷体" w:cs="楷体"/>
          <w:sz w:val="30"/>
          <w:szCs w:val="30"/>
        </w:rPr>
        <w:t>根据《条例》的要求，在区政府信息办的指导和帮助下，为推动街道信息化建设，望京街道办事处成立了信息公开工作领导小组，工委书记、办事处主任任组长，各位处级领导为副组长，办事处各科室科长为成员。领导小组下设办公室，设在行政办，成员包括工委办、行政办、信息办、为民办、社区办等人员。明确了职责分工，行政办负责政府信息公开工作的日常管理和政府信息公开系统的日常监管工作，各科科长为各自科室此项工作日常管理和监管责任人。建立了政府信息公开工作考核制度、评议制度和责任追究制度，定期对政府信息公开工作进行考核、评议，行政办公室和监察科共同对办事处信息公开的实施情况进行监督检查。</w:t>
      </w:r>
    </w:p>
    <w:p>
      <w:pPr>
        <w:pStyle w:val="2"/>
        <w:keepNext w:val="0"/>
        <w:keepLines w:val="0"/>
        <w:widowControl/>
        <w:suppressLineNumbers w:val="0"/>
        <w:spacing w:before="0" w:beforeAutospacing="0" w:after="0" w:afterAutospacing="0" w:line="560" w:lineRule="atLeast"/>
        <w:ind w:left="720" w:right="0" w:hanging="720"/>
        <w:jc w:val="center"/>
        <w:rPr>
          <w:rFonts w:hint="default" w:ascii="Calibri" w:hAnsi="Calibri" w:cs="Calibri"/>
          <w:sz w:val="21"/>
          <w:szCs w:val="21"/>
        </w:rPr>
      </w:pPr>
      <w:r>
        <w:rPr>
          <w:rFonts w:hint="eastAsia" w:ascii="楷体" w:hAnsi="楷体" w:eastAsia="楷体" w:cs="楷体"/>
          <w:b/>
          <w:sz w:val="30"/>
          <w:szCs w:val="30"/>
        </w:rPr>
        <w:t>二、</w:t>
      </w:r>
      <w:r>
        <w:rPr>
          <w:rFonts w:hint="default" w:ascii="Times New Roman" w:hAnsi="Times New Roman" w:eastAsia="楷体" w:cs="Times New Roman"/>
          <w:b/>
          <w:sz w:val="14"/>
          <w:szCs w:val="14"/>
        </w:rPr>
        <w:t xml:space="preserve"> </w:t>
      </w:r>
      <w:r>
        <w:rPr>
          <w:rFonts w:hint="eastAsia" w:ascii="楷体" w:hAnsi="楷体" w:eastAsia="楷体" w:cs="楷体"/>
          <w:b/>
          <w:sz w:val="30"/>
          <w:szCs w:val="30"/>
        </w:rPr>
        <w:t>主动公开情况</w:t>
      </w:r>
    </w:p>
    <w:p>
      <w:pPr>
        <w:pStyle w:val="2"/>
        <w:keepNext w:val="0"/>
        <w:keepLines w:val="0"/>
        <w:widowControl/>
        <w:suppressLineNumbers w:val="0"/>
        <w:spacing w:before="0" w:beforeAutospacing="0" w:after="0" w:afterAutospacing="0" w:line="580" w:lineRule="atLeast"/>
        <w:ind w:left="0" w:right="0" w:firstLine="600"/>
        <w:jc w:val="both"/>
        <w:rPr>
          <w:rFonts w:hint="default" w:ascii="Calibri" w:hAnsi="Calibri" w:cs="Calibri"/>
          <w:sz w:val="21"/>
          <w:szCs w:val="21"/>
        </w:rPr>
      </w:pPr>
      <w:r>
        <w:rPr>
          <w:rFonts w:hint="eastAsia" w:ascii="楷体" w:hAnsi="楷体" w:eastAsia="楷体" w:cs="楷体"/>
          <w:sz w:val="30"/>
          <w:szCs w:val="30"/>
        </w:rPr>
        <w:t>按照《条例》第9条至12条规定的主动公开政府信息范围，望京街道开展了信息清理和目录编制工作，并按照《条例》第15条规定，通过政府网站、服务窗口等便于公众知晓的方式主动公开。</w:t>
      </w:r>
    </w:p>
    <w:p>
      <w:pPr>
        <w:pStyle w:val="2"/>
        <w:keepNext w:val="0"/>
        <w:keepLines w:val="0"/>
        <w:widowControl/>
        <w:suppressLineNumbers w:val="0"/>
        <w:spacing w:before="0" w:beforeAutospacing="0" w:after="0" w:afterAutospacing="0" w:line="580" w:lineRule="atLeast"/>
        <w:ind w:left="1680" w:right="0" w:hanging="1080"/>
        <w:jc w:val="both"/>
        <w:rPr>
          <w:rFonts w:hint="default" w:ascii="Calibri" w:hAnsi="Calibri" w:cs="Calibri"/>
          <w:sz w:val="21"/>
          <w:szCs w:val="21"/>
        </w:rPr>
      </w:pPr>
      <w:r>
        <w:rPr>
          <w:rFonts w:hint="eastAsia" w:ascii="楷体" w:hAnsi="楷体" w:eastAsia="楷体" w:cs="楷体"/>
          <w:b/>
          <w:sz w:val="30"/>
          <w:szCs w:val="30"/>
        </w:rPr>
        <w:t>（一）</w:t>
      </w:r>
      <w:r>
        <w:rPr>
          <w:rFonts w:hint="default" w:ascii="Times New Roman" w:hAnsi="Times New Roman" w:eastAsia="楷体" w:cs="Times New Roman"/>
          <w:b/>
          <w:sz w:val="14"/>
          <w:szCs w:val="14"/>
        </w:rPr>
        <w:t xml:space="preserve">  </w:t>
      </w:r>
      <w:r>
        <w:rPr>
          <w:rFonts w:hint="eastAsia" w:ascii="楷体" w:hAnsi="楷体" w:eastAsia="楷体" w:cs="楷体"/>
          <w:b/>
          <w:sz w:val="30"/>
          <w:szCs w:val="30"/>
        </w:rPr>
        <w:t>公开情况</w:t>
      </w:r>
    </w:p>
    <w:p>
      <w:pPr>
        <w:pStyle w:val="2"/>
        <w:keepNext w:val="0"/>
        <w:keepLines w:val="0"/>
        <w:widowControl/>
        <w:suppressLineNumbers w:val="0"/>
        <w:spacing w:before="0" w:beforeAutospacing="0" w:after="0" w:afterAutospacing="0" w:line="580" w:lineRule="atLeast"/>
        <w:ind w:left="0" w:right="0" w:firstLine="600"/>
        <w:jc w:val="both"/>
        <w:rPr>
          <w:rFonts w:hint="default" w:ascii="Calibri" w:hAnsi="Calibri" w:cs="Calibri"/>
          <w:sz w:val="21"/>
          <w:szCs w:val="21"/>
        </w:rPr>
      </w:pPr>
      <w:r>
        <w:rPr>
          <w:rFonts w:hint="eastAsia" w:ascii="楷体" w:hAnsi="楷体" w:eastAsia="楷体" w:cs="楷体"/>
          <w:sz w:val="30"/>
          <w:szCs w:val="30"/>
        </w:rPr>
        <w:t>在信息清理阶段工作中，各科室按照要求进行了全面清理，至08年底已清理公开政府信息五大类642条，全文电子化率为100%。其中机构职能类42条，占总体比例的6.54%；法规文件信息2条，占总体比例为0.31%；规划计划信息26条，占总体比例的4.05%；行政职责信息34条，占总体比例的5.30%；业务动态信息538条，占总体比例的83.80%。</w:t>
      </w:r>
    </w:p>
    <w:p>
      <w:pPr>
        <w:pStyle w:val="2"/>
        <w:keepNext w:val="0"/>
        <w:keepLines w:val="0"/>
        <w:widowControl/>
        <w:suppressLineNumbers w:val="0"/>
        <w:spacing w:before="0" w:beforeAutospacing="0" w:after="0" w:afterAutospacing="0" w:line="580" w:lineRule="atLeast"/>
        <w:ind w:left="0" w:right="0" w:firstLine="602"/>
        <w:jc w:val="both"/>
        <w:rPr>
          <w:rFonts w:hint="default" w:ascii="Calibri" w:hAnsi="Calibri" w:cs="Calibri"/>
          <w:sz w:val="21"/>
          <w:szCs w:val="21"/>
        </w:rPr>
      </w:pPr>
      <w:r>
        <w:rPr>
          <w:rFonts w:hint="eastAsia" w:ascii="楷体" w:hAnsi="楷体" w:eastAsia="楷体" w:cs="楷体"/>
          <w:b/>
          <w:sz w:val="30"/>
          <w:szCs w:val="30"/>
        </w:rPr>
        <w:t>（二）公开形式</w:t>
      </w:r>
    </w:p>
    <w:p>
      <w:pPr>
        <w:pStyle w:val="2"/>
        <w:keepNext w:val="0"/>
        <w:keepLines w:val="0"/>
        <w:widowControl/>
        <w:suppressLineNumbers w:val="0"/>
        <w:spacing w:before="0" w:beforeAutospacing="0" w:after="0" w:afterAutospacing="0" w:line="580" w:lineRule="atLeast"/>
        <w:ind w:left="0" w:right="0" w:firstLine="600"/>
        <w:jc w:val="both"/>
        <w:rPr>
          <w:rFonts w:hint="default" w:ascii="Calibri" w:hAnsi="Calibri" w:cs="Calibri"/>
          <w:sz w:val="21"/>
          <w:szCs w:val="21"/>
        </w:rPr>
      </w:pPr>
      <w:r>
        <w:rPr>
          <w:rFonts w:hint="eastAsia" w:ascii="楷体" w:hAnsi="楷体" w:eastAsia="楷体" w:cs="楷体"/>
          <w:sz w:val="30"/>
          <w:szCs w:val="30"/>
        </w:rPr>
        <w:t>1.政府网站。自《条例》实施之日起，望京街道在望京政府网站的工作动态、社区动态、廉政动态等栏目中实时公开政务信息。</w:t>
      </w:r>
    </w:p>
    <w:p>
      <w:pPr>
        <w:pStyle w:val="2"/>
        <w:keepNext w:val="0"/>
        <w:keepLines w:val="0"/>
        <w:widowControl/>
        <w:suppressLineNumbers w:val="0"/>
        <w:spacing w:before="0" w:beforeAutospacing="0" w:after="0" w:afterAutospacing="0" w:line="580" w:lineRule="atLeast"/>
        <w:ind w:left="0" w:right="0" w:firstLine="600"/>
        <w:jc w:val="both"/>
        <w:rPr>
          <w:rFonts w:hint="default" w:ascii="Calibri" w:hAnsi="Calibri" w:cs="Calibri"/>
          <w:sz w:val="21"/>
          <w:szCs w:val="21"/>
        </w:rPr>
      </w:pPr>
      <w:r>
        <w:rPr>
          <w:rFonts w:hint="eastAsia" w:ascii="楷体" w:hAnsi="楷体" w:eastAsia="楷体" w:cs="楷体"/>
          <w:sz w:val="30"/>
          <w:szCs w:val="30"/>
        </w:rPr>
        <w:t>2.望京社区报。通过社区报公开政府政策、工作动态等有关信息，2008年共编印社区报13期，每期发放5000份。</w:t>
      </w:r>
    </w:p>
    <w:p>
      <w:pPr>
        <w:pStyle w:val="2"/>
        <w:keepNext w:val="0"/>
        <w:keepLines w:val="0"/>
        <w:widowControl/>
        <w:suppressLineNumbers w:val="0"/>
        <w:spacing w:before="0" w:beforeAutospacing="0" w:after="0" w:afterAutospacing="0" w:line="580" w:lineRule="atLeast"/>
        <w:ind w:left="0" w:right="0" w:firstLine="600"/>
        <w:jc w:val="both"/>
        <w:rPr>
          <w:rFonts w:hint="default" w:ascii="Calibri" w:hAnsi="Calibri" w:cs="Calibri"/>
          <w:sz w:val="21"/>
          <w:szCs w:val="21"/>
        </w:rPr>
      </w:pPr>
      <w:r>
        <w:rPr>
          <w:rFonts w:hint="eastAsia" w:ascii="楷体" w:hAnsi="楷体" w:eastAsia="楷体" w:cs="楷体"/>
          <w:sz w:val="30"/>
          <w:szCs w:val="30"/>
        </w:rPr>
        <w:t>3.综合服务窗口。为方便居民了解、查询主动公开的政府信息，望京街道在安全社区促进中心设立大屏幕和触摸屏，方便居民及时了解各类信息；在社区图书馆配备6台能上网的电脑，便于居民登陆望京网站，了解望京建设情况；在社区图书馆设立政府信息公开综合服务窗口，提供主动公开政府信息的纸质查询，依申请公开政府信息的接待、受理。</w:t>
      </w:r>
    </w:p>
    <w:p>
      <w:pPr>
        <w:pStyle w:val="2"/>
        <w:keepNext w:val="0"/>
        <w:keepLines w:val="0"/>
        <w:widowControl/>
        <w:suppressLineNumbers w:val="0"/>
        <w:spacing w:before="0" w:beforeAutospacing="0" w:after="0" w:afterAutospacing="0" w:line="560" w:lineRule="atLeast"/>
        <w:ind w:left="0" w:right="0" w:firstLine="0"/>
        <w:jc w:val="center"/>
        <w:rPr>
          <w:rFonts w:hint="default" w:ascii="Calibri" w:hAnsi="Calibri" w:cs="Calibri"/>
          <w:sz w:val="21"/>
          <w:szCs w:val="21"/>
        </w:rPr>
      </w:pPr>
      <w:r>
        <w:rPr>
          <w:rFonts w:hint="eastAsia" w:ascii="楷体" w:hAnsi="楷体" w:eastAsia="楷体" w:cs="楷体"/>
          <w:b/>
          <w:sz w:val="30"/>
          <w:szCs w:val="30"/>
        </w:rPr>
        <w:t>三、依申请公开情况</w:t>
      </w:r>
    </w:p>
    <w:p>
      <w:pPr>
        <w:pStyle w:val="2"/>
        <w:keepNext w:val="0"/>
        <w:keepLines w:val="0"/>
        <w:widowControl/>
        <w:suppressLineNumbers w:val="0"/>
        <w:spacing w:before="0" w:beforeAutospacing="0" w:after="0" w:afterAutospacing="0" w:line="580" w:lineRule="atLeast"/>
        <w:ind w:left="0" w:right="0" w:firstLine="600"/>
        <w:jc w:val="both"/>
        <w:rPr>
          <w:rFonts w:hint="default" w:ascii="Calibri" w:hAnsi="Calibri" w:cs="Calibri"/>
          <w:sz w:val="21"/>
          <w:szCs w:val="21"/>
        </w:rPr>
      </w:pPr>
      <w:r>
        <w:rPr>
          <w:rFonts w:hint="eastAsia" w:ascii="楷体" w:hAnsi="楷体" w:eastAsia="楷体" w:cs="楷体"/>
          <w:sz w:val="30"/>
          <w:szCs w:val="30"/>
        </w:rPr>
        <w:t>按照《条例》第13条规定，望京街道自《条例》实施之日起正式受理公民、法人或者其他组织根据自身需要提出的政府信息公开申请，在依申请公开工作中，我们为居民开通了信函、传真、电子邮件等多种申请渠道，确定了受理机构，公布了联系方式。截至08年底，未收到居民、法人和其他组织的申请。</w:t>
      </w:r>
    </w:p>
    <w:p>
      <w:pPr>
        <w:pStyle w:val="2"/>
        <w:keepNext w:val="0"/>
        <w:keepLines w:val="0"/>
        <w:widowControl/>
        <w:suppressLineNumbers w:val="0"/>
        <w:spacing w:before="0" w:beforeAutospacing="0" w:after="0" w:afterAutospacing="0" w:line="580" w:lineRule="atLeast"/>
        <w:ind w:left="0" w:right="0" w:firstLine="600"/>
        <w:jc w:val="both"/>
        <w:rPr>
          <w:rFonts w:hint="default" w:ascii="Calibri" w:hAnsi="Calibri" w:cs="Calibri"/>
          <w:sz w:val="21"/>
          <w:szCs w:val="21"/>
        </w:rPr>
      </w:pPr>
      <w:r>
        <w:rPr>
          <w:rFonts w:hint="eastAsia" w:ascii="楷体" w:hAnsi="楷体" w:eastAsia="楷体" w:cs="楷体"/>
          <w:sz w:val="30"/>
          <w:szCs w:val="30"/>
        </w:rPr>
        <w:t> </w:t>
      </w:r>
    </w:p>
    <w:p>
      <w:pPr>
        <w:pStyle w:val="2"/>
        <w:keepNext w:val="0"/>
        <w:keepLines w:val="0"/>
        <w:widowControl/>
        <w:suppressLineNumbers w:val="0"/>
        <w:spacing w:before="0" w:beforeAutospacing="0" w:after="0" w:afterAutospacing="0" w:line="580" w:lineRule="atLeast"/>
        <w:ind w:left="720" w:right="0" w:hanging="720"/>
        <w:jc w:val="center"/>
        <w:rPr>
          <w:rFonts w:hint="default" w:ascii="Calibri" w:hAnsi="Calibri" w:cs="Calibri"/>
          <w:sz w:val="21"/>
          <w:szCs w:val="21"/>
        </w:rPr>
      </w:pPr>
      <w:r>
        <w:rPr>
          <w:rFonts w:hint="eastAsia" w:ascii="楷体" w:hAnsi="楷体" w:eastAsia="楷体" w:cs="楷体"/>
          <w:b/>
          <w:sz w:val="30"/>
          <w:szCs w:val="30"/>
        </w:rPr>
        <w:t>四、</w:t>
      </w:r>
      <w:r>
        <w:rPr>
          <w:rFonts w:hint="default" w:ascii="Times New Roman" w:hAnsi="Times New Roman" w:eastAsia="楷体" w:cs="Times New Roman"/>
          <w:b/>
          <w:sz w:val="14"/>
          <w:szCs w:val="14"/>
        </w:rPr>
        <w:t xml:space="preserve"> </w:t>
      </w:r>
      <w:r>
        <w:rPr>
          <w:rFonts w:hint="eastAsia" w:ascii="楷体" w:hAnsi="楷体" w:eastAsia="楷体" w:cs="楷体"/>
          <w:b/>
          <w:sz w:val="30"/>
          <w:szCs w:val="30"/>
        </w:rPr>
        <w:t>复议和诉讼情况</w:t>
      </w:r>
    </w:p>
    <w:p>
      <w:pPr>
        <w:pStyle w:val="2"/>
        <w:keepNext w:val="0"/>
        <w:keepLines w:val="0"/>
        <w:widowControl/>
        <w:suppressLineNumbers w:val="0"/>
        <w:spacing w:before="0" w:beforeAutospacing="0" w:after="0" w:afterAutospacing="0" w:line="580" w:lineRule="atLeast"/>
        <w:ind w:left="0" w:right="0" w:firstLine="600"/>
        <w:jc w:val="both"/>
        <w:rPr>
          <w:rFonts w:hint="default" w:ascii="Calibri" w:hAnsi="Calibri" w:cs="Calibri"/>
          <w:sz w:val="21"/>
          <w:szCs w:val="21"/>
        </w:rPr>
      </w:pPr>
      <w:r>
        <w:rPr>
          <w:rFonts w:hint="eastAsia" w:ascii="楷体" w:hAnsi="楷体" w:eastAsia="楷体" w:cs="楷体"/>
          <w:sz w:val="30"/>
          <w:szCs w:val="30"/>
        </w:rPr>
        <w:t>按照《条例》第33条规定，公民、法人或者其他组织认为行政机关在政府信息公开工作中的具体行政行为侵犯其合法权益的，可以依法申请行政复议或提出行政诉讼。</w:t>
      </w:r>
    </w:p>
    <w:p>
      <w:pPr>
        <w:pStyle w:val="2"/>
        <w:keepNext w:val="0"/>
        <w:keepLines w:val="0"/>
        <w:widowControl/>
        <w:suppressLineNumbers w:val="0"/>
        <w:spacing w:before="0" w:beforeAutospacing="0" w:after="0" w:afterAutospacing="0" w:line="580" w:lineRule="atLeast"/>
        <w:ind w:left="0" w:right="0" w:firstLine="600"/>
        <w:jc w:val="both"/>
        <w:rPr>
          <w:rFonts w:hint="default" w:ascii="Calibri" w:hAnsi="Calibri" w:cs="Calibri"/>
          <w:sz w:val="21"/>
          <w:szCs w:val="21"/>
        </w:rPr>
      </w:pPr>
      <w:r>
        <w:rPr>
          <w:rFonts w:hint="eastAsia" w:ascii="楷体" w:hAnsi="楷体" w:eastAsia="楷体" w:cs="楷体"/>
          <w:sz w:val="30"/>
          <w:szCs w:val="30"/>
        </w:rPr>
        <w:t>2008年望京街道无申请行政复议，无行政诉讼。</w:t>
      </w:r>
    </w:p>
    <w:p>
      <w:pPr>
        <w:pStyle w:val="2"/>
        <w:keepNext w:val="0"/>
        <w:keepLines w:val="0"/>
        <w:widowControl/>
        <w:suppressLineNumbers w:val="0"/>
        <w:spacing w:before="0" w:beforeAutospacing="0" w:after="0" w:afterAutospacing="0"/>
        <w:ind w:left="720" w:right="0" w:hanging="720"/>
        <w:jc w:val="center"/>
        <w:rPr>
          <w:rFonts w:hint="default" w:ascii="Calibri" w:hAnsi="Calibri" w:cs="Calibri"/>
          <w:sz w:val="21"/>
          <w:szCs w:val="21"/>
        </w:rPr>
      </w:pPr>
      <w:r>
        <w:rPr>
          <w:rFonts w:hint="eastAsia" w:ascii="楷体" w:hAnsi="楷体" w:eastAsia="楷体" w:cs="楷体"/>
          <w:b/>
          <w:sz w:val="32"/>
          <w:szCs w:val="32"/>
        </w:rPr>
        <w:t>五、</w:t>
      </w:r>
      <w:r>
        <w:rPr>
          <w:rFonts w:hint="default" w:ascii="Times New Roman" w:hAnsi="Times New Roman" w:eastAsia="楷体" w:cs="Times New Roman"/>
          <w:b/>
          <w:sz w:val="14"/>
          <w:szCs w:val="14"/>
        </w:rPr>
        <w:t xml:space="preserve"> </w:t>
      </w:r>
      <w:r>
        <w:rPr>
          <w:rFonts w:hint="eastAsia" w:ascii="楷体" w:hAnsi="楷体" w:eastAsia="楷体" w:cs="楷体"/>
          <w:b/>
          <w:sz w:val="32"/>
          <w:szCs w:val="32"/>
        </w:rPr>
        <w:t>存在的不足及改进措施</w:t>
      </w:r>
    </w:p>
    <w:p>
      <w:pPr>
        <w:pStyle w:val="2"/>
        <w:keepNext w:val="0"/>
        <w:keepLines w:val="0"/>
        <w:widowControl/>
        <w:suppressLineNumbers w:val="0"/>
        <w:spacing w:before="0" w:beforeAutospacing="0" w:after="0" w:afterAutospacing="0"/>
        <w:ind w:left="0" w:right="0" w:firstLine="640"/>
        <w:jc w:val="both"/>
        <w:rPr>
          <w:rFonts w:hint="default" w:ascii="Calibri" w:hAnsi="Calibri" w:cs="Calibri"/>
          <w:sz w:val="21"/>
          <w:szCs w:val="21"/>
        </w:rPr>
      </w:pPr>
      <w:r>
        <w:rPr>
          <w:rFonts w:hint="eastAsia" w:ascii="楷体" w:hAnsi="楷体" w:eastAsia="楷体" w:cs="楷体"/>
          <w:sz w:val="32"/>
          <w:szCs w:val="32"/>
        </w:rPr>
        <w:t>目前，政府信息公开工作存在着形式不够多样、宣传不够广泛、利用率不高、知晓率不广等问题，</w:t>
      </w:r>
      <w:r>
        <w:rPr>
          <w:rFonts w:hint="eastAsia" w:ascii="楷体" w:hAnsi="楷体" w:eastAsia="楷体" w:cs="楷体"/>
          <w:sz w:val="30"/>
          <w:szCs w:val="30"/>
        </w:rPr>
        <w:t>为此，</w:t>
      </w:r>
      <w:r>
        <w:rPr>
          <w:rFonts w:hint="eastAsia" w:ascii="楷体" w:hAnsi="楷体" w:eastAsia="楷体" w:cs="楷体"/>
          <w:sz w:val="32"/>
          <w:szCs w:val="32"/>
        </w:rPr>
        <w:t>今后将从三个方面加以改进：</w:t>
      </w:r>
    </w:p>
    <w:p>
      <w:pPr>
        <w:pStyle w:val="2"/>
        <w:keepNext w:val="0"/>
        <w:keepLines w:val="0"/>
        <w:widowControl/>
        <w:suppressLineNumbers w:val="0"/>
        <w:spacing w:before="0" w:beforeAutospacing="0" w:after="0" w:afterAutospacing="0"/>
        <w:ind w:left="0" w:right="0" w:firstLine="640"/>
        <w:jc w:val="both"/>
        <w:rPr>
          <w:rFonts w:hint="default" w:ascii="Calibri" w:hAnsi="Calibri" w:cs="Calibri"/>
          <w:sz w:val="21"/>
          <w:szCs w:val="21"/>
        </w:rPr>
      </w:pPr>
      <w:r>
        <w:rPr>
          <w:rFonts w:hint="eastAsia" w:ascii="楷体" w:hAnsi="楷体" w:eastAsia="楷体" w:cs="楷体"/>
          <w:sz w:val="32"/>
          <w:szCs w:val="32"/>
        </w:rPr>
        <w:t>1．加大政府信息公开力度。首先</w:t>
      </w:r>
      <w:r>
        <w:rPr>
          <w:rFonts w:hint="eastAsia" w:ascii="楷体" w:hAnsi="楷体" w:eastAsia="楷体" w:cs="楷体"/>
          <w:sz w:val="30"/>
          <w:szCs w:val="30"/>
        </w:rPr>
        <w:t>我们将提高日常管理的规范性和信息化水平，提高机关人员对政府信息公开的认识，使得政府信息公开成为各职能科室的自觉行动。其次加强政府网站的宣传推介，使政府网站更加深入人心，提高居民的知晓率和参与率，引导居民正确行使知情权和监督权。</w:t>
      </w:r>
    </w:p>
    <w:p>
      <w:pPr>
        <w:pStyle w:val="2"/>
        <w:keepNext w:val="0"/>
        <w:keepLines w:val="0"/>
        <w:widowControl/>
        <w:suppressLineNumbers w:val="0"/>
        <w:spacing w:before="0" w:beforeAutospacing="0" w:after="0" w:afterAutospacing="0" w:line="580" w:lineRule="atLeast"/>
        <w:ind w:left="0" w:right="0" w:firstLine="640"/>
        <w:jc w:val="both"/>
        <w:rPr>
          <w:rFonts w:hint="default" w:ascii="Calibri" w:hAnsi="Calibri" w:cs="Calibri"/>
          <w:sz w:val="21"/>
          <w:szCs w:val="21"/>
        </w:rPr>
      </w:pPr>
      <w:r>
        <w:rPr>
          <w:rFonts w:hint="eastAsia" w:ascii="楷体" w:hAnsi="楷体" w:eastAsia="楷体" w:cs="楷体"/>
          <w:sz w:val="32"/>
          <w:szCs w:val="32"/>
        </w:rPr>
        <w:t>2．拓展政府信息公开形式。强化综合服务窗口的服务功能，完善政府网站的软硬件建设，发挥政府网站作为政府信息公开主渠道的作用，利用报纸、宣传栏、望京安全社区网等多种渠道，使政府信息公开形式多样化。</w:t>
      </w:r>
      <w:r>
        <w:rPr>
          <w:rFonts w:hint="eastAsia" w:ascii="楷体" w:hAnsi="楷体" w:eastAsia="楷体" w:cs="楷体"/>
          <w:sz w:val="30"/>
          <w:szCs w:val="30"/>
        </w:rPr>
        <w:t xml:space="preserve"> </w:t>
      </w:r>
    </w:p>
    <w:p>
      <w:pPr>
        <w:pStyle w:val="2"/>
        <w:keepNext w:val="0"/>
        <w:keepLines w:val="0"/>
        <w:widowControl/>
        <w:suppressLineNumbers w:val="0"/>
        <w:spacing w:before="0" w:beforeAutospacing="0" w:after="0" w:afterAutospacing="0"/>
        <w:ind w:left="0" w:right="0" w:firstLine="640"/>
        <w:jc w:val="both"/>
        <w:rPr>
          <w:rFonts w:hint="default" w:ascii="Calibri" w:hAnsi="Calibri" w:cs="Calibri"/>
          <w:sz w:val="21"/>
          <w:szCs w:val="21"/>
        </w:rPr>
      </w:pPr>
      <w:r>
        <w:rPr>
          <w:rFonts w:hint="eastAsia" w:ascii="楷体" w:hAnsi="楷体" w:eastAsia="楷体" w:cs="楷体"/>
          <w:sz w:val="32"/>
          <w:szCs w:val="32"/>
        </w:rPr>
        <w:t>3.加强政府信息宣传培训。加强对政府信息公开领导和业务人员的培训，提升公开意识，提高业务水平，</w:t>
      </w:r>
      <w:r>
        <w:rPr>
          <w:rFonts w:hint="eastAsia" w:ascii="楷体" w:hAnsi="楷体" w:eastAsia="楷体" w:cs="楷体"/>
          <w:sz w:val="30"/>
          <w:szCs w:val="30"/>
        </w:rPr>
        <w:t>力争使望京街道的政府信息公开工作水平再上新台阶。</w:t>
      </w:r>
    </w:p>
    <w:p>
      <w:pPr>
        <w:pStyle w:val="2"/>
        <w:keepNext w:val="0"/>
        <w:keepLines w:val="0"/>
        <w:widowControl/>
        <w:suppressLineNumbers w:val="0"/>
        <w:spacing w:before="0" w:beforeAutospacing="0" w:after="0" w:afterAutospacing="0"/>
        <w:ind w:left="0" w:right="0" w:firstLine="643"/>
        <w:jc w:val="right"/>
        <w:rPr>
          <w:rFonts w:hint="default" w:ascii="Calibri" w:hAnsi="Calibri" w:cs="Calibri"/>
          <w:sz w:val="21"/>
          <w:szCs w:val="21"/>
        </w:rPr>
      </w:pPr>
      <w:r>
        <w:rPr>
          <w:rFonts w:hint="eastAsia" w:ascii="楷体" w:hAnsi="楷体" w:eastAsia="楷体" w:cs="楷体"/>
          <w:b/>
          <w:sz w:val="32"/>
          <w:szCs w:val="32"/>
        </w:rPr>
        <w:t>北京市朝阳区望京街道办事处</w:t>
      </w:r>
    </w:p>
    <w:p>
      <w:pPr>
        <w:pStyle w:val="2"/>
        <w:keepNext w:val="0"/>
        <w:keepLines w:val="0"/>
        <w:widowControl/>
        <w:suppressLineNumbers w:val="0"/>
        <w:spacing w:before="0" w:beforeAutospacing="0" w:after="0" w:afterAutospacing="0"/>
        <w:ind w:left="0" w:right="0"/>
        <w:jc w:val="both"/>
        <w:rPr>
          <w:rFonts w:hint="default" w:ascii="Calibri" w:hAnsi="Calibri" w:cs="Calibri"/>
          <w:sz w:val="21"/>
          <w:szCs w:val="21"/>
        </w:rPr>
      </w:pPr>
      <w:r>
        <w:rPr>
          <w:rFonts w:hint="eastAsia" w:ascii="楷体" w:hAnsi="楷体" w:eastAsia="楷体" w:cs="楷体"/>
          <w:b/>
          <w:sz w:val="30"/>
          <w:szCs w:val="30"/>
        </w:rPr>
        <w:t>二○○九年三月三十日</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925F5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2023-08-11T08:14:14Z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