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2200" w:firstLineChars="5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北京市朝阳区统计局              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2022年政府信息公开工作年度报告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微软雅黑" w:hAnsi="微软雅黑" w:eastAsia="微软雅黑" w:cs="宋体"/>
          <w:color w:val="404040"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（一）组织领导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区统计局</w:t>
      </w:r>
      <w:r>
        <w:rPr>
          <w:rFonts w:hint="eastAsia" w:ascii="仿宋_GB2312" w:hAnsi="仿宋_GB2312" w:eastAsia="仿宋_GB2312" w:cs="仿宋_GB2312"/>
          <w:sz w:val="32"/>
          <w:szCs w:val="32"/>
        </w:rPr>
        <w:t>成立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政府信息和政务公开工作办公室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由局领导和相关科室负责人组成。办公室设在区统计局机关办公室，具体负责组织、推进、指导、协调政府信息公开工作。各成员科室负责本科室政府信息公开工作，科长负总责，并履行本科室政府信息主动公开和依申请公开的工作职责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确保信息公开工作顺利开展。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（二）主动公开情况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2022年通过网站发布政府信息共325条。其中：统计信息98条，数据信息87条，政府信息公开3条，行政执法信息公示11条，双随机一公开14条，财政预决算2条，年度数据1条，统计公报1条，年报专栏32条，统计年鉴1条，信息发布计划2条，公示公告9条，部门动态64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（三）依申请公开情况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2022年共收到政府信息公开申请6件，并严格按照《条例》相关规定对6件信息公开申请进行了答复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其中，“予以公开”的2件，“本机关不掌握相关政府信息”的4件。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未发生不答复、超期答复、援引法律法规不规范、未告知救济途径等情况，未出现针对本单位政府信息公开方面的行政复议、行政诉讼以及</w:t>
      </w:r>
      <w:r>
        <w:rPr>
          <w:rFonts w:hint="eastAsia" w:ascii="仿宋_GB2312" w:hAnsi="仿宋_GB2312" w:eastAsia="仿宋_GB2312" w:cs="仿宋_GB2312"/>
          <w:sz w:val="32"/>
          <w:szCs w:val="32"/>
        </w:rPr>
        <w:t>投诉举报。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（四）政府信息管理情况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统计局制定了《局队政府信息和政务信息公开工作管理办法》《办理依申请公开政府信息工作办法》和《政府信息公开保密审查办法》等制度。在稳步推进以办公室牵头，相关科室协调负责的管理体系基础上，严把信息公开出口关，确保公开信息准确无误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在发文流程中，增加“政府信息公开属性”模块，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将政府信息公开属性的确定与公文流转、信息发布相结合，在制发公文的同时，同步开展保密审查，确定公开属性，加强政府信息资源的规范化、标准化管理。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（五）政府信息公开平台建设情况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区统计局通过“北京朝阳统计”微信公众号等多种方式扩大公开渠道。2022年发布机构职能类、法律法规类、统计数据等信息共171条。采取开展线下统计法治宣讲，制作“以案释法”电子宣传图及违反《统计法》典型案例宣传折页等方式，促进统计调查对象增强法律意识。借助举办“统计宣传日”扩大统计影响力，组织开展线上统计知识问答，进一步拓展政务公开渠道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教育培训情况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积极参加市、区有关政府信息公开工作的会议及培训，并通过</w:t>
      </w:r>
      <w:r>
        <w:rPr>
          <w:rFonts w:hint="eastAsia" w:ascii="仿宋_GB2312" w:hAnsi="仿宋_GB2312" w:eastAsia="仿宋_GB2312" w:cs="仿宋_GB2312"/>
          <w:sz w:val="32"/>
          <w:szCs w:val="32"/>
        </w:rPr>
        <w:t>播放宣传片、发放政府信息公开指南等方式不断增强干部的专业知识。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紧密联系区政务服务管理局、科信局等部门，加强交流，进一步提升工作水平。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（七）监督保障情况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严格执行《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政府信息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保密审查办法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》，确立了统一领导，分级审查的工作机制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办公系统中完善内部审查流程，添加“主动公开、依申请公开或不予公开”的属性，切实保障政府信息的安全性。二是将政府信息公开工作纳入考核，推动各科室严格落实政府信息公开法定要求，并下发错敏词词库，进一步提高政府信息表述的规范性。三是严格网络安全管理，定期排查网站漏洞，确保网站安全运行、健康发展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p>
      <w:pPr>
        <w:pStyle w:val="2"/>
        <w:rPr>
          <w:rFonts w:hint="eastAsia"/>
        </w:rPr>
      </w:pPr>
    </w:p>
    <w:tbl>
      <w:tblPr>
        <w:tblStyle w:val="6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</w:tr>
    </w:tbl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p>
      <w:pPr>
        <w:pStyle w:val="5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941"/>
        <w:gridCol w:w="3199"/>
        <w:gridCol w:w="685"/>
        <w:gridCol w:w="693"/>
        <w:gridCol w:w="693"/>
        <w:gridCol w:w="693"/>
        <w:gridCol w:w="693"/>
        <w:gridCol w:w="693"/>
        <w:gridCol w:w="6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43" w:type="dxa"/>
            <w:gridSpan w:val="7"/>
            <w:tcBorders>
              <w:top w:val="single" w:color="auto" w:sz="8" w:space="0"/>
              <w:left w:val="single" w:color="auto" w:sz="0" w:space="0"/>
              <w:bottom w:val="wav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85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65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3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3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40" w:type="dxa"/>
            <w:gridSpan w:val="2"/>
            <w:tcBorders>
              <w:top w:val="single" w:color="auto" w:sz="0" w:space="0"/>
              <w:left w:val="single" w:color="auto" w:sz="0" w:space="0"/>
              <w:bottom w:val="wav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4140" w:type="dxa"/>
            <w:gridSpan w:val="2"/>
            <w:tcBorders>
              <w:top w:val="single" w:color="auto" w:sz="0" w:space="0"/>
              <w:left w:val="single" w:color="auto" w:sz="0" w:space="0"/>
              <w:bottom w:val="wav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1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4140" w:type="dxa"/>
            <w:gridSpan w:val="2"/>
            <w:tcBorders>
              <w:top w:val="single" w:color="auto" w:sz="0" w:space="0"/>
              <w:left w:val="single" w:color="auto" w:sz="0" w:space="0"/>
              <w:bottom w:val="wav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5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5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</w:tbl>
    <w:p>
      <w:pPr>
        <w:widowControl/>
        <w:spacing w:line="560" w:lineRule="exact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2022年，区统计局的政府信息公开工作取得了一定成效，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但仍存在一些不足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政策的解读力度还需深入；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统计信息与数据的发布形式较为单一；回应社会公众关心的热点问题力度还需提升。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下一步，区统计局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重点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做好以下工作：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一是加强对《条例》及政府信息公开相关政策的学习，不断强化法律、程序意识。二是完善工作机制，进一步规范工作流程，提升工作标准化水平。三是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加强宣传力度，加大政策解读的力度，营造政府信息公开的良好氛围。四是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充分发挥网站和统计公众号的服务性作用，搭建公众参与平台，提升行政决策科学性和透明度，着力做好政府信息公开工作。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发出收费通知的件数和总金额以及实际收取的总金额均为0。</w:t>
      </w: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>
      <w:pPr>
        <w:pStyle w:val="2"/>
        <w:ind w:firstLine="4480" w:firstLineChars="14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北京市朝阳区统计局 </w:t>
      </w:r>
    </w:p>
    <w:p>
      <w:pPr>
        <w:pStyle w:val="2"/>
        <w:ind w:firstLine="4800" w:firstLineChars="15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2023年1月10日</w:t>
      </w:r>
    </w:p>
    <w:sectPr>
      <w:footerReference r:id="rId3" w:type="default"/>
      <w:pgSz w:w="11906" w:h="16838"/>
      <w:pgMar w:top="1327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B765B"/>
    <w:multiLevelType w:val="singleLevel"/>
    <w:tmpl w:val="279B765B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87EF2"/>
    <w:rsid w:val="039E474C"/>
    <w:rsid w:val="053F3972"/>
    <w:rsid w:val="07031B4B"/>
    <w:rsid w:val="07A30AC6"/>
    <w:rsid w:val="0BAD02F1"/>
    <w:rsid w:val="0DA8433E"/>
    <w:rsid w:val="0EA37903"/>
    <w:rsid w:val="16B17212"/>
    <w:rsid w:val="1C472E98"/>
    <w:rsid w:val="1E101F92"/>
    <w:rsid w:val="1E5B3B6E"/>
    <w:rsid w:val="1EB61260"/>
    <w:rsid w:val="21CF0E22"/>
    <w:rsid w:val="279329E3"/>
    <w:rsid w:val="2A2D18FE"/>
    <w:rsid w:val="44171C13"/>
    <w:rsid w:val="475F1E98"/>
    <w:rsid w:val="4A720FEF"/>
    <w:rsid w:val="4D9133F2"/>
    <w:rsid w:val="4F3A6C25"/>
    <w:rsid w:val="55972F64"/>
    <w:rsid w:val="58FE4259"/>
    <w:rsid w:val="5F2661B0"/>
    <w:rsid w:val="5F400A0D"/>
    <w:rsid w:val="65821480"/>
    <w:rsid w:val="6DB65125"/>
    <w:rsid w:val="6FAE21CD"/>
    <w:rsid w:val="71FC10D9"/>
    <w:rsid w:val="72334340"/>
    <w:rsid w:val="73E538F2"/>
    <w:rsid w:val="79000F19"/>
    <w:rsid w:val="7AC2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2023-01-09T10:24:00Z</dcterms:created>
  <dc:creator>Administrator</dc:creator>
  <cp:lastModifiedBy>北京市朝阳区统计局普查中心</cp:lastModifiedBy>
  <cp:lastPrinted>2023-01-10T01:15:00Z</cp:lastPrinted>
  <dcterms:modified xsi:type="dcterms:W3CDTF">2023-01-10T03:41:59Z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