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北京市朝阳区城市管理指挥中心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年度报告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sz w:val="44"/>
          <w:szCs w:val="44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一、总体情况</w:t>
      </w:r>
    </w:p>
    <w:p>
      <w:pPr>
        <w:widowControl/>
        <w:numPr>
          <w:ilvl w:val="0"/>
          <w:numId w:val="1"/>
        </w:numPr>
        <w:spacing w:line="560" w:lineRule="exact"/>
        <w:ind w:firstLine="675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</w:rPr>
        <w:t>组织领导</w:t>
      </w: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eastAsia="zh-CN"/>
        </w:rPr>
        <w:t>情况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区城管指挥中心一直高度重视政府信息公开工作，不断推动政府信息公开工作高质量发展。按照区政府信息公开工作的统一部署，本年度进一步加强信息公开管理，完善组织领导体系。认真组织，狠抓落实，切实做好政府信息公开工作。</w:t>
      </w:r>
    </w:p>
    <w:p>
      <w:pPr>
        <w:widowControl/>
        <w:numPr>
          <w:ilvl w:val="0"/>
          <w:numId w:val="1"/>
        </w:numPr>
        <w:spacing w:line="560" w:lineRule="exact"/>
        <w:ind w:firstLine="675" w:firstLineChars="200"/>
        <w:jc w:val="left"/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 w:eastAsia="zh-CN"/>
        </w:rPr>
        <w:t>主动公开</w:t>
      </w: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eastAsia="zh-CN"/>
        </w:rPr>
        <w:t>情况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区城管指挥中心严格按照《中华人民共和国政府信息公开条例》以及《朝阳区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年政务公开工作要点》，结合本单位实际工作职责落实年度公开任务。按要求及时发布主动公开信息，按规范严格检查主动公开内容。通过区政府门户网站集中发布工作动态、本单位职能、机构设置、办公地址、办公时间、联系方式、领导信息、财政预决算、重要通知通告等主动公开信息，确保政务公开及时有效。</w:t>
      </w:r>
    </w:p>
    <w:p>
      <w:pPr>
        <w:widowControl/>
        <w:numPr>
          <w:ilvl w:val="0"/>
          <w:numId w:val="1"/>
        </w:numPr>
        <w:spacing w:line="560" w:lineRule="exact"/>
        <w:ind w:firstLine="675" w:firstLineChars="200"/>
        <w:jc w:val="left"/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 w:eastAsia="zh-CN"/>
        </w:rPr>
        <w:t>依申请公开</w:t>
      </w: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eastAsia="zh-CN"/>
        </w:rPr>
        <w:t>情况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区城管指挥中心严格按照《政府信息公开条例》规定规范依申请公开工作。更新发布了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年政府信息公开指南，保证受理机关、邮寄地址、联系电话等申请公开渠道畅通。指南写明了申请主体、申请条件和申请程序，明晰政府信息依申请公开范围和内容，明确受理申请机关、受理答复程序、答复时限以及工作程序等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年共收到依申请公开政府信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息2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件，以网络形式申请公开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件；邮寄形式申请公开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件。我单位均在规定时间内按照依申请公开人的要求进行了答复。</w:t>
      </w:r>
    </w:p>
    <w:p>
      <w:pPr>
        <w:widowControl/>
        <w:numPr>
          <w:ilvl w:val="0"/>
          <w:numId w:val="1"/>
        </w:numPr>
        <w:spacing w:line="560" w:lineRule="exact"/>
        <w:ind w:firstLine="675" w:firstLineChars="200"/>
        <w:jc w:val="left"/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 w:eastAsia="zh-CN"/>
        </w:rPr>
        <w:t>政府信息管理</w:t>
      </w: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eastAsia="zh-CN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57" w:rightChars="-27" w:firstLine="600"/>
        <w:jc w:val="left"/>
        <w:textAlignment w:val="auto"/>
        <w:outlineLvl w:val="9"/>
        <w:rPr>
          <w:rFonts w:hint="eastAsia"/>
          <w:lang w:val="en-US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区城管指挥中心严格执行信息发布保密审查制度，信息公开保密审查工作有主管领导专管、责任科室负责落实、专人负责实施。所有政府公开信息必须坚持“先审查、后公开”和“一事一审”原则。通过单位政府信息公开保密审查表，严格落实保密审查及审批程序，符合依法公开的相关要求。</w:t>
      </w:r>
    </w:p>
    <w:p>
      <w:pPr>
        <w:widowControl/>
        <w:numPr>
          <w:ilvl w:val="0"/>
          <w:numId w:val="1"/>
        </w:numPr>
        <w:spacing w:line="560" w:lineRule="exact"/>
        <w:ind w:firstLine="675" w:firstLineChars="200"/>
        <w:jc w:val="left"/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 w:eastAsia="zh-CN"/>
        </w:rPr>
        <w:t>政府信息公开平台建设</w:t>
      </w: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eastAsia="zh-CN"/>
        </w:rPr>
        <w:t>情况</w:t>
      </w:r>
    </w:p>
    <w:p>
      <w:pPr>
        <w:pStyle w:val="2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区城管指挥中心严格按照相关要求进行网站和政务新媒体的更新、管理工作。做好重点领域的信息公开，确保信息公开及时高效。充分发挥“北京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12345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朝阳分中心”微信公众号平台作用，实现政府重要信息同步推送。使市民多渠道了解政府，更有针对性地服务于群众。</w:t>
      </w:r>
    </w:p>
    <w:p>
      <w:pPr>
        <w:widowControl/>
        <w:numPr>
          <w:ilvl w:val="0"/>
          <w:numId w:val="1"/>
        </w:numPr>
        <w:spacing w:line="560" w:lineRule="exact"/>
        <w:ind w:firstLine="675" w:firstLineChars="200"/>
        <w:jc w:val="left"/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 w:eastAsia="zh-CN"/>
        </w:rPr>
        <w:t>教育培训</w:t>
      </w: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eastAsia="zh-CN"/>
        </w:rPr>
        <w:t>情况</w:t>
      </w:r>
    </w:p>
    <w:p>
      <w:pPr>
        <w:autoSpaceDE w:val="0"/>
        <w:adjustRightInd w:val="0"/>
        <w:snapToGrid w:val="0"/>
        <w:spacing w:line="540" w:lineRule="exact"/>
        <w:ind w:firstLine="672" w:firstLineChars="200"/>
        <w:rPr>
          <w:rFonts w:hint="eastAsia"/>
          <w:lang w:val="en-US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区城管指挥中心持续开展业务培训，为政府信息公开工作提供了保障，切实增强了工作人员的责任意识和政务服务水平。积极参加政府信息公开的各项培训，提高信息公开工作的专业能力和水平。</w:t>
      </w:r>
    </w:p>
    <w:p>
      <w:pPr>
        <w:widowControl/>
        <w:numPr>
          <w:ilvl w:val="0"/>
          <w:numId w:val="1"/>
        </w:numPr>
        <w:spacing w:line="560" w:lineRule="exact"/>
        <w:ind w:firstLine="675" w:firstLineChars="200"/>
        <w:jc w:val="left"/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val="en-US" w:eastAsia="zh-CN"/>
        </w:rPr>
        <w:t>监督保障</w:t>
      </w:r>
      <w:r>
        <w:rPr>
          <w:rFonts w:hint="eastAsia" w:ascii="仿宋_GB2312" w:hAnsi="宋体" w:eastAsia="仿宋_GB2312" w:cs="宋体"/>
          <w:b/>
          <w:bCs/>
          <w:color w:val="000000"/>
          <w:spacing w:val="8"/>
          <w:kern w:val="0"/>
          <w:sz w:val="32"/>
          <w:szCs w:val="32"/>
          <w:lang w:eastAsia="zh-CN"/>
        </w:rPr>
        <w:t>情况</w:t>
      </w:r>
    </w:p>
    <w:p>
      <w:pPr>
        <w:autoSpaceDE w:val="0"/>
        <w:adjustRightInd w:val="0"/>
        <w:snapToGrid w:val="0"/>
        <w:spacing w:line="54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区城管指挥中心定期对发布内容进行自查，确保信息更新及时准确，无长期不更新、内容缺失等问题。加强信息发布和考核通报工作，奖惩并举，确保信息公开的及时性和有效性。在国办和本市组织的评估中，均未出现扣分现象及通报批评情况。</w:t>
      </w:r>
    </w:p>
    <w:p>
      <w:pPr>
        <w:pStyle w:val="2"/>
        <w:rPr>
          <w:rFonts w:hint="eastAsia"/>
          <w:lang w:val="en-US"/>
        </w:rPr>
      </w:pP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主动公开政府信息情况</w:t>
      </w:r>
    </w:p>
    <w:p>
      <w:pPr>
        <w:pStyle w:val="2"/>
        <w:widowControl/>
        <w:rPr>
          <w:lang w:val="en-US"/>
        </w:rPr>
      </w:pPr>
    </w:p>
    <w:p>
      <w:pPr>
        <w:pStyle w:val="2"/>
        <w:widowControl/>
        <w:rPr>
          <w:lang w:val="en-US"/>
        </w:rPr>
      </w:pPr>
    </w:p>
    <w:tbl>
      <w:tblPr>
        <w:tblStyle w:val="4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Calibri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Calibri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widowControl/>
        <w:rPr>
          <w:lang w:val="en-US"/>
        </w:rPr>
      </w:pPr>
    </w:p>
    <w:p>
      <w:pPr>
        <w:pStyle w:val="2"/>
        <w:widowControl/>
        <w:rPr>
          <w:lang w:val="en-US"/>
        </w:rPr>
      </w:pP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收到和处理政府信息公开申请情况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333333"/>
          <w:shd w:val="clear" w:fill="FFFFFF"/>
          <w:lang w:val="en-US"/>
        </w:rPr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 xml:space="preserve"> 2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 xml:space="preserve">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widowControl/>
        <w:ind w:left="420" w:leftChars="200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lang w:val="en-US"/>
        </w:rPr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Calibri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Calibri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宋体" w:hAnsi="宋体" w:eastAsia="宋体" w:cs="宋体"/>
          <w:spacing w:val="8"/>
          <w:kern w:val="0"/>
          <w:sz w:val="24"/>
          <w:szCs w:val="24"/>
          <w:lang w:val="en-US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五、存在的主要问题及改进情况</w:t>
      </w:r>
    </w:p>
    <w:p>
      <w:pPr>
        <w:autoSpaceDE w:val="0"/>
        <w:adjustRightInd w:val="0"/>
        <w:snapToGrid w:val="0"/>
        <w:spacing w:line="540" w:lineRule="exact"/>
        <w:ind w:firstLine="672" w:firstLineChars="200"/>
        <w:rPr>
          <w:rFonts w:hint="eastAsia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我单位在政府信息公开的意识上还有提升空间。政务公开主动性不够、力度不强，今后会全面推动“公开为常态、不公开为例外”的政策落实。使政府信息公开工作真正服务群众。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val="en-US" w:eastAsia="zh-CN" w:bidi="ar"/>
        </w:rPr>
        <w:t>六、其他需要报告的事项</w:t>
      </w:r>
    </w:p>
    <w:p>
      <w:pPr>
        <w:pStyle w:val="2"/>
        <w:ind w:firstLine="672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发出收费通知的件数和总金额以及实际收取的总金额均为0。</w:t>
      </w:r>
      <w:bookmarkStart w:id="0" w:name="_GoBack"/>
      <w:bookmarkEnd w:id="0"/>
    </w:p>
    <w:p>
      <w:pPr>
        <w:pStyle w:val="2"/>
        <w:rPr>
          <w:rFonts w:hint="eastAsia"/>
        </w:rPr>
      </w:pPr>
    </w:p>
    <w:p>
      <w:pPr>
        <w:pStyle w:val="2"/>
        <w:ind w:firstLine="672"/>
        <w:rPr>
          <w:rFonts w:hint="eastAsia"/>
        </w:rPr>
      </w:pPr>
    </w:p>
    <w:p>
      <w:pPr>
        <w:pStyle w:val="2"/>
        <w:ind w:firstLine="672"/>
        <w:rPr>
          <w:rFonts w:hint="eastAsia"/>
        </w:rPr>
      </w:pPr>
    </w:p>
    <w:p>
      <w:pPr>
        <w:pStyle w:val="2"/>
        <w:ind w:firstLine="672"/>
        <w:rPr>
          <w:rFonts w:hint="eastAsia"/>
        </w:rPr>
      </w:pPr>
    </w:p>
    <w:p>
      <w:pPr>
        <w:pStyle w:val="2"/>
        <w:ind w:firstLine="672"/>
        <w:jc w:val="right"/>
        <w:rPr>
          <w:rFonts w:hint="eastAsia"/>
        </w:rPr>
      </w:pPr>
    </w:p>
    <w:p>
      <w:pPr>
        <w:pStyle w:val="2"/>
        <w:jc w:val="righ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 xml:space="preserve">  朝阳区城市管理指挥中心</w:t>
      </w:r>
    </w:p>
    <w:p>
      <w:pPr>
        <w:pStyle w:val="2"/>
        <w:jc w:val="righ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 xml:space="preserve">                          2020年12月31日</w:t>
      </w:r>
    </w:p>
    <w:p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D5A163"/>
    <w:multiLevelType w:val="multilevel"/>
    <w:tmpl w:val="9BD5A163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5FDAD825"/>
    <w:multiLevelType w:val="singleLevel"/>
    <w:tmpl w:val="5FDAD82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C007D"/>
    <w:rsid w:val="038D3DDF"/>
    <w:rsid w:val="042579D5"/>
    <w:rsid w:val="068D3A55"/>
    <w:rsid w:val="06A7575E"/>
    <w:rsid w:val="09F30594"/>
    <w:rsid w:val="0CB54E8C"/>
    <w:rsid w:val="0ECF5035"/>
    <w:rsid w:val="0FA20EFD"/>
    <w:rsid w:val="10E71957"/>
    <w:rsid w:val="13440234"/>
    <w:rsid w:val="14097CB1"/>
    <w:rsid w:val="14F94D81"/>
    <w:rsid w:val="15E34BFF"/>
    <w:rsid w:val="19962AAF"/>
    <w:rsid w:val="1A0A1B17"/>
    <w:rsid w:val="1B0E7792"/>
    <w:rsid w:val="1D7E7C82"/>
    <w:rsid w:val="1F8D51FC"/>
    <w:rsid w:val="22EF4BA9"/>
    <w:rsid w:val="236D3D07"/>
    <w:rsid w:val="25827B7B"/>
    <w:rsid w:val="278034C2"/>
    <w:rsid w:val="2C773ADF"/>
    <w:rsid w:val="2E3D725F"/>
    <w:rsid w:val="3028788A"/>
    <w:rsid w:val="306E3863"/>
    <w:rsid w:val="327343B2"/>
    <w:rsid w:val="32C16FFE"/>
    <w:rsid w:val="3376555C"/>
    <w:rsid w:val="37BD4572"/>
    <w:rsid w:val="397640C8"/>
    <w:rsid w:val="3C3A43CF"/>
    <w:rsid w:val="3C3B717C"/>
    <w:rsid w:val="3CCA67AA"/>
    <w:rsid w:val="3D42741D"/>
    <w:rsid w:val="411D56E1"/>
    <w:rsid w:val="41861C9E"/>
    <w:rsid w:val="41B11538"/>
    <w:rsid w:val="4246083E"/>
    <w:rsid w:val="4318224C"/>
    <w:rsid w:val="473155B8"/>
    <w:rsid w:val="47671C94"/>
    <w:rsid w:val="47E26ACE"/>
    <w:rsid w:val="48406600"/>
    <w:rsid w:val="4AA356D8"/>
    <w:rsid w:val="4B27074D"/>
    <w:rsid w:val="4DE96893"/>
    <w:rsid w:val="51AC399F"/>
    <w:rsid w:val="526642CE"/>
    <w:rsid w:val="535B1626"/>
    <w:rsid w:val="58A272C6"/>
    <w:rsid w:val="598158E5"/>
    <w:rsid w:val="5B112153"/>
    <w:rsid w:val="5CDB4056"/>
    <w:rsid w:val="5D0D5D8A"/>
    <w:rsid w:val="5EE61FA5"/>
    <w:rsid w:val="621524C6"/>
    <w:rsid w:val="644E5D99"/>
    <w:rsid w:val="68791EE0"/>
    <w:rsid w:val="69C90509"/>
    <w:rsid w:val="6F793996"/>
    <w:rsid w:val="70BC1287"/>
    <w:rsid w:val="7AB067D2"/>
    <w:rsid w:val="7ACC1EA7"/>
    <w:rsid w:val="7EBA7AFC"/>
    <w:rsid w:val="7F3C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Courier New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6">
    <w:name w:val="纯文本 Char"/>
    <w:basedOn w:val="5"/>
    <w:link w:val="2"/>
    <w:qFormat/>
    <w:uiPriority w:val="0"/>
    <w:rPr>
      <w:rFonts w:hint="eastAsia" w:ascii="宋体" w:hAnsi="Courier New" w:eastAsia="宋体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2021-03-25T11:30:00Z</dcterms:created>
  <dc:creator>Administrator</dc:creator>
  <cp:lastModifiedBy>涛</cp:lastModifiedBy>
  <cp:lastPrinted>2022-01-04T08:44:00Z</cp:lastPrinted>
  <dcterms:modified xsi:type="dcterms:W3CDTF">2022-01-19T02:22:07Z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63565455EC034C6A92A3B4EC4E36682F</vt:lpwstr>
  </property>
</Properties>
</file>