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rFonts w:ascii="Arial" w:hAnsi="Arial" w:cs="Arial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center"/>
        <w:rPr>
          <w:rFonts w:hint="eastAsia" w:ascii="宋体" w:hAnsi="宋体" w:eastAsia="宋体" w:cs="宋体"/>
          <w:b/>
          <w:bCs/>
          <w:sz w:val="44"/>
          <w:szCs w:val="44"/>
          <w:bdr w:val="none" w:color="auto" w:sz="0" w:space="0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bdr w:val="none" w:color="auto" w:sz="0" w:space="0"/>
        </w:rPr>
        <w:t>北京市朝阳区金盏地区办事处2019年</w:t>
      </w:r>
    </w:p>
    <w:p>
      <w:pPr>
        <w:pStyle w:val="2"/>
        <w:keepNext w:val="0"/>
        <w:keepLines w:val="0"/>
        <w:widowControl/>
        <w:suppressLineNumbers w:val="0"/>
        <w:ind w:left="0" w:firstLine="42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bdr w:val="none" w:color="auto" w:sz="0" w:space="0"/>
        </w:rPr>
        <w:t>政府信息公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bdr w:val="none" w:color="auto" w:sz="0" w:space="0"/>
        </w:rPr>
        <w:t>开工作年度报告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autoSpaceDE w:val="0"/>
        <w:autoSpaceDN/>
        <w:spacing w:before="0" w:beforeAutospacing="0" w:after="0" w:afterAutospacing="0" w:line="360" w:lineRule="auto"/>
        <w:ind w:left="0" w:right="0" w:firstLine="48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b/>
          <w:color w:val="333333"/>
          <w:kern w:val="0"/>
          <w:sz w:val="24"/>
          <w:szCs w:val="24"/>
          <w:shd w:val="clear" w:fill="FFFFFF"/>
          <w:lang w:val="en-US" w:eastAsia="zh-CN" w:bidi="ar"/>
        </w:rPr>
        <w:t>一、总体情况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依据《中华人民共和国政府信息公开条例》第五十条之规定，制作本报告。2019年，金盏地区根据《条例》相关规定和区委、区政府关于政府信息公开工作的要求，以提高政府工作的透明度为目标，以群众关心的热点为落脚点，积极稳妥推进政府信息公开工作，不断提高科学化、规范化、制度化水平，政府信息公开工作得到了扎实有效地开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1.主动公开情况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/>
        <w:ind w:left="0" w:right="0" w:firstLine="64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2019年，我地区通过政府信息公开工作管理系统主动公开政府信息76条。在主动公开的信息中，包括机构职责、领导介绍、机构设置、部门动态等信息，及时公开相关政务信息。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2.依申请公开办理情况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2019年，我单位共受理依申请公开6件，与上年相比，增加3件。其中，通过电子邮件形式申请1件，通过邮寄形式申请5件。从申请内容上来看，申请公开规范性文件2件，申请公开其他信息4件。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2019年共答复6件。其中，已答复的申请中：“信息不存在”的3件，占总数的50％；“已主动公开”3件，占总数的50%。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3.政府信息资源的规范化、标准化管理情况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我地区将政务公开工作向纵深发展的作为重要抓手，以权责清单、公共服务事项清单为基础，以人民群众最关心、与人民群众关系最密切的事项为重点，深入梳理我地区政务服务事项，切实提升政务公开工作实效，推动基层政府管理服务更加透明规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/>
        <w:ind w:left="0" w:right="0" w:firstLine="64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（1）全面梳理政务公开事项。地区信息公开办公室依据权责清单和公共服务事项清单，编制相应的政务公开事项清单格式作为范例下发，为各科、部门室全面梳理基层政务公开事项提供实操指引。各科室、部门根据范例指引，按照“应公开、尽公开”的原则，从地区和社区、村两个层级全面梳理基层政务公开事项，按条目方式逐项细化公开内容，确保公开事项分类科学、名称规范、指向明确、符合实际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/>
        <w:ind w:left="0" w:right="0" w:firstLine="64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（2）规范政务公开工作流程，制发地区政务公开地方标准。地区信息公开办公室围绕主动公开、依申请公开、网站信息公开、信息保密审查等编制政务公开工作程序标准规范及公开流程图，规范内部流程、明确每一个环节的时限，推动发布、解读、回应有序衔接，实现决策、执行、管理、服务、结果全过程公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4.政府信息公开平台建设情况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积极发挥政府门户网站作为政务公开第一平台作用,统一规划、统一管理、信息资源共享的要求，加快推动政府门户网站标准化、规范化。结合地区实际，创新运用多种接地气的基层政务公开渠道方式。如充分运用政府门户网站、微信公众号电子媒介，为群众提供更为便捷、全面、准确的政务信息服务。建立政府信息公开查阅点、惠民信息平台屏幕展示点等多种渠道推广政府信息公开，将政务公开和政务服务真正延伸至最基层最末端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5.政府信息公开监督保障及教育培训情况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根据市、区政府政务公开工作的要求，我地区开展了2次政府信息公开培训、会议工作，主要领导、相关部门负责人和政府信息公开工作人员参加本次培训。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汇报工作会上，主要领导对我地区政府信息公开工作所取得的成果表示肯定，并对新形势下政府信息公开工作提出了具体的要求。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8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b/>
          <w:color w:val="333333"/>
          <w:kern w:val="0"/>
          <w:sz w:val="24"/>
          <w:szCs w:val="24"/>
          <w:shd w:val="clear" w:fill="FFFFFF"/>
          <w:lang w:val="en-US" w:eastAsia="zh-CN" w:bidi="ar"/>
        </w:rPr>
        <w:t>二、主动公开政府信息情况</w:t>
      </w:r>
    </w:p>
    <w:tbl>
      <w:tblPr>
        <w:tblW w:w="8522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78"/>
        <w:gridCol w:w="1041"/>
        <w:gridCol w:w="1658"/>
        <w:gridCol w:w="1887"/>
        <w:gridCol w:w="165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8522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本年新制作数量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本年新公开数量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对外公开总数量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规章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规范性文件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852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行政许可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2278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其他对外管理服务事项</w:t>
            </w: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行政检查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2278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行政确认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852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行政处罚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行政强制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　　0</w:t>
            </w:r>
          </w:p>
        </w:tc>
        <w:tc>
          <w:tcPr>
            <w:tcW w:w="18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8522" w:type="dxa"/>
            <w:gridSpan w:val="5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658" w:type="dxa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上一年项目数量</w:t>
            </w:r>
          </w:p>
        </w:tc>
        <w:tc>
          <w:tcPr>
            <w:tcW w:w="3545" w:type="dxa"/>
            <w:gridSpan w:val="2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本年增/减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行政事业性收费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354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　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8522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第二十条第（九）项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信息内容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采购项目数量</w:t>
            </w:r>
          </w:p>
        </w:tc>
        <w:tc>
          <w:tcPr>
            <w:tcW w:w="35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采购总金额（万元，保留四位小数）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331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政府集中采购</w:t>
            </w:r>
          </w:p>
        </w:tc>
        <w:tc>
          <w:tcPr>
            <w:tcW w:w="1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278454</w:t>
            </w:r>
          </w:p>
        </w:tc>
        <w:tc>
          <w:tcPr>
            <w:tcW w:w="3545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41174.3900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8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b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48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b/>
          <w:color w:val="333333"/>
          <w:kern w:val="0"/>
          <w:sz w:val="24"/>
          <w:szCs w:val="24"/>
          <w:shd w:val="clear" w:fill="FFFFFF"/>
          <w:lang w:val="en-US" w:eastAsia="zh-CN" w:bidi="ar"/>
        </w:rPr>
        <w:t>三、收到和处理政府信息公开请情况</w:t>
      </w:r>
    </w:p>
    <w:tbl>
      <w:tblPr>
        <w:tblW w:w="9071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51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申请人情况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1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自然人</w:t>
            </w:r>
          </w:p>
        </w:tc>
        <w:tc>
          <w:tcPr>
            <w:tcW w:w="400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1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其他</w:t>
            </w:r>
          </w:p>
        </w:tc>
        <w:tc>
          <w:tcPr>
            <w:tcW w:w="69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三、本年度办理结果</w:t>
            </w: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（一）予以公开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（三）不予公开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1.属于国家秘密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2.其他法律行政法规禁止公开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3.危及“三安全一稳定”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4.保护第三方合法权益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5.属于三类内部事务信息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6.属于四类过程性信息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7.属于行政执法案卷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8.属于行政查询事项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（四）无法提供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1.本机关不掌握相关政府信息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2.没有现成信息需要另行制作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3.补正后申请内容仍不明确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（五）不予处理</w:t>
            </w: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1.信访举报投诉类申请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2.重复申请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3.要求提供公开出版物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4.无正当理由大量反复申请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0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（六）其他处理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17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29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（七）总计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55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四、结转下年度继续办理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0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b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b/>
          <w:color w:val="333333"/>
          <w:kern w:val="0"/>
          <w:sz w:val="24"/>
          <w:szCs w:val="24"/>
          <w:shd w:val="clear" w:fill="FFFFFF"/>
          <w:lang w:val="en-US" w:eastAsia="zh-CN" w:bidi="ar"/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8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18"/>
          <w:szCs w:val="18"/>
          <w:shd w:val="clear" w:fill="FFFFFF"/>
          <w:lang w:val="en-US" w:eastAsia="zh-CN" w:bidi="ar"/>
        </w:rPr>
        <w:t> </w:t>
      </w:r>
    </w:p>
    <w:tbl>
      <w:tblPr>
        <w:tblW w:w="9071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行政诉讼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复议后起诉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Arial" w:hAnsi="Arial" w:cs="Arial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总计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lang w:val="en-US" w:eastAsia="zh-CN" w:bidi="ar"/>
              </w:rPr>
              <w:t> </w:t>
            </w: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="Arial" w:hAnsi="Arial" w:cs="Arial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/>
        <w:jc w:val="center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b/>
          <w:color w:val="333333"/>
          <w:kern w:val="0"/>
          <w:sz w:val="24"/>
          <w:szCs w:val="24"/>
          <w:shd w:val="clear" w:fill="FFFFFF"/>
          <w:lang w:val="en-US" w:eastAsia="zh-CN" w:bidi="ar"/>
        </w:rPr>
        <w:t>五、存在的主要问题及改进情况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(一)政府信息公开工作存在的主要问题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1.政府信息公开工作规范化和制度化有待进一步加强；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2.主动向社会公开信息的领域有待于进一步拓展；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3.政府信息公开的方式和途径还有待进一步扩充。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(二)改进措施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1.统一认识，规范工作流程。我地区将按照“公开为原则，不公开为例外”的总体要求，进一步梳理本单位所掌握的政府信息，及时提供、定期维护，确保政府信息公开工作能按照规定的工作流程有效运作，公众能够方便查询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2.认真梳理，扩大公开内容。我地区将进一步梳理政府信息，对原有的政府信息公开目录进行补充完善，保证公开信息的完整性和准确性。同时，进一步推进公开信息的电子化，降低公众查询成本。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topLinePunct/>
        <w:autoSpaceDE w:val="0"/>
        <w:autoSpaceDN/>
        <w:spacing w:before="0" w:beforeAutospacing="0" w:after="0" w:afterAutospacing="0"/>
        <w:ind w:left="0" w:right="0" w:firstLine="640"/>
        <w:jc w:val="both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3.系统整合，提交服务功能。从方便公众查询的角度，建立好信息间的关联。按照信息内容的相关性，做好信息标题与信息全文之间、信息与信息之间、各信息内容类别之间的关联，尽量减少层次，提高服务效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六、其他需要报告的事项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/>
        <w:ind w:left="0" w:right="0" w:firstLine="64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本报告所列数据的统计期限,自2019年1月1日起至12月31日止。本报告的电子版可登录“朝阳区政府门户网站（“北京·朝阳”）</w:t>
      </w: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instrText xml:space="preserve"> HYPERLINK "http://www.bjchy.gov.cn/" </w:instrText>
      </w: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fldChar w:fldCharType="separate"/>
      </w:r>
      <w:r>
        <w:rPr>
          <w:rStyle w:val="5"/>
          <w:rFonts w:hint="default" w:ascii="Arial" w:hAnsi="Arial" w:eastAsia="宋体" w:cs="Arial"/>
          <w:sz w:val="32"/>
          <w:szCs w:val="32"/>
        </w:rPr>
        <w:t>http://www.bjchy.gov.cn/</w:t>
      </w: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fldChar w:fldCharType="end"/>
      </w: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——政府信息公开栏目——政府信息公开年报”下载查阅。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utoSpaceDE w:val="0"/>
        <w:autoSpaceDN/>
        <w:spacing w:before="0" w:beforeAutospacing="0" w:after="0" w:afterAutospacing="0"/>
        <w:ind w:left="0" w:right="0" w:firstLine="640"/>
        <w:jc w:val="left"/>
        <w:rPr>
          <w:rFonts w:hint="default" w:ascii="Arial" w:hAnsi="Arial" w:cs="Arial"/>
          <w:sz w:val="18"/>
          <w:szCs w:val="18"/>
        </w:rPr>
      </w:pP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t>附件：</w:t>
      </w: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fldChar w:fldCharType="begin"/>
      </w: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instrText xml:space="preserve"> HYPERLINK "http://10.164.126.3/FCKeditor/editor/www.bjchy.gov.cn\\/UserFiles/File/518e4d739bb74e289aa3bc0814753817.pdf" </w:instrText>
      </w: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fldChar w:fldCharType="separate"/>
      </w:r>
      <w:r>
        <w:rPr>
          <w:rStyle w:val="5"/>
          <w:rFonts w:hint="default" w:ascii="Arial" w:hAnsi="Arial" w:eastAsia="宋体" w:cs="Arial"/>
          <w:sz w:val="32"/>
          <w:szCs w:val="32"/>
        </w:rPr>
        <w:t>北京市朝阳区金盏地区办事处2019年政府信息公开工作年度报告</w:t>
      </w:r>
      <w:r>
        <w:rPr>
          <w:rFonts w:hint="default" w:ascii="Arial" w:hAnsi="Arial" w:eastAsia="宋体" w:cs="Arial"/>
          <w:kern w:val="0"/>
          <w:sz w:val="32"/>
          <w:szCs w:val="32"/>
          <w:lang w:val="en-US" w:eastAsia="zh-CN" w:bidi="ar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04B5A"/>
    <w:rsid w:val="14904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2020-10-20T08:15:00Z</dcterms:created>
  <dc:creator>Mary.丽</dc:creator>
  <cp:lastModifiedBy>Mary.丽</cp:lastModifiedBy>
  <dcterms:modified xsi:type="dcterms:W3CDTF">2020-10-20T08:17:45Z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