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6E2256">
      <w:pPr>
        <w:spacing w:line="350" w:lineRule="auto"/>
        <w:rPr>
          <w:rFonts w:ascii="Arial"/>
          <w:sz w:val="21"/>
        </w:rPr>
      </w:pPr>
    </w:p>
    <w:p w14:paraId="2FBB4661">
      <w:pPr>
        <w:jc w:val="center"/>
        <w:rPr>
          <w:rFonts w:ascii="宋体" w:hAnsi="宋体" w:eastAsia="宋体" w:cs="宋体"/>
          <w:spacing w:val="17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朝阳区文旅局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）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朝阳区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2024年重要民生实事项目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落实情况表（第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季度）</w:t>
      </w:r>
    </w:p>
    <w:tbl>
      <w:tblPr>
        <w:tblStyle w:val="5"/>
        <w:tblW w:w="13249" w:type="dxa"/>
        <w:tblInd w:w="29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1773"/>
        <w:gridCol w:w="2935"/>
        <w:gridCol w:w="2043"/>
        <w:gridCol w:w="5729"/>
      </w:tblGrid>
      <w:tr w14:paraId="4D56F5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769" w:type="dxa"/>
            <w:shd w:val="clear" w:color="auto" w:fill="D9D9D9"/>
            <w:vAlign w:val="center"/>
          </w:tcPr>
          <w:p w14:paraId="7C5DC05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序号</w:t>
            </w:r>
          </w:p>
        </w:tc>
        <w:tc>
          <w:tcPr>
            <w:tcW w:w="1773" w:type="dxa"/>
            <w:shd w:val="clear" w:color="auto" w:fill="D9D9D9"/>
            <w:vAlign w:val="center"/>
          </w:tcPr>
          <w:p w14:paraId="37BDDEC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任务来源</w:t>
            </w:r>
          </w:p>
        </w:tc>
        <w:tc>
          <w:tcPr>
            <w:tcW w:w="2935" w:type="dxa"/>
            <w:shd w:val="clear" w:color="auto" w:fill="D9D9D9"/>
            <w:vAlign w:val="center"/>
          </w:tcPr>
          <w:p w14:paraId="69F5CE9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任务内容</w:t>
            </w:r>
          </w:p>
        </w:tc>
        <w:tc>
          <w:tcPr>
            <w:tcW w:w="2043" w:type="dxa"/>
            <w:shd w:val="clear" w:color="auto" w:fill="D9D9D9"/>
            <w:vAlign w:val="center"/>
          </w:tcPr>
          <w:p w14:paraId="79072EB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区级责任部门</w:t>
            </w:r>
          </w:p>
        </w:tc>
        <w:tc>
          <w:tcPr>
            <w:tcW w:w="5729" w:type="dxa"/>
            <w:shd w:val="clear" w:color="auto" w:fill="D9D9D9"/>
            <w:vAlign w:val="center"/>
          </w:tcPr>
          <w:p w14:paraId="7EE4AF5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进展情况</w:t>
            </w:r>
          </w:p>
        </w:tc>
      </w:tr>
      <w:tr w14:paraId="49216A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1" w:hRule="atLeast"/>
        </w:trPr>
        <w:tc>
          <w:tcPr>
            <w:tcW w:w="769" w:type="dxa"/>
            <w:vAlign w:val="center"/>
          </w:tcPr>
          <w:p w14:paraId="5743580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</w:t>
            </w:r>
          </w:p>
        </w:tc>
        <w:tc>
          <w:tcPr>
            <w:tcW w:w="1773" w:type="dxa"/>
            <w:vAlign w:val="center"/>
          </w:tcPr>
          <w:p w14:paraId="4C96DC11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5"/>
                <w:position w:val="5"/>
              </w:rPr>
              <w:t>区实事</w:t>
            </w:r>
          </w:p>
          <w:p w14:paraId="16A5AD40"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</w:rPr>
              <w:t>第</w:t>
            </w:r>
            <w:r>
              <w:rPr>
                <w:rFonts w:hint="eastAsia" w:ascii="仿宋_GB2312" w:hAnsi="仿宋_GB2312" w:eastAsia="仿宋_GB2312" w:cs="仿宋_GB2312"/>
                <w:spacing w:val="-50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1"/>
                <w:lang w:val="en-US" w:eastAsia="zh-CN"/>
              </w:rPr>
              <w:t>22</w:t>
            </w:r>
            <w:r>
              <w:rPr>
                <w:rFonts w:hint="eastAsia" w:ascii="仿宋_GB2312" w:hAnsi="仿宋_GB2312" w:eastAsia="仿宋_GB2312" w:cs="仿宋_GB2312"/>
                <w:spacing w:val="-4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1"/>
              </w:rPr>
              <w:t>项</w:t>
            </w:r>
          </w:p>
        </w:tc>
        <w:tc>
          <w:tcPr>
            <w:tcW w:w="2935" w:type="dxa"/>
            <w:vAlign w:val="center"/>
          </w:tcPr>
          <w:p w14:paraId="2156D10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积极推进“博物馆之城”建设，实现新增博物馆行业单位10家；组织统筹全区开展文化活动1600场，举办戏曲、话剧、音乐会等各类演艺活动不少于30场，丰富市民精神文化生活。</w:t>
            </w:r>
          </w:p>
        </w:tc>
        <w:tc>
          <w:tcPr>
            <w:tcW w:w="2043" w:type="dxa"/>
            <w:vAlign w:val="center"/>
          </w:tcPr>
          <w:p w14:paraId="1363A49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  <w:t>区文化和旅游局</w:t>
            </w:r>
          </w:p>
        </w:tc>
        <w:tc>
          <w:tcPr>
            <w:tcW w:w="5729" w:type="dxa"/>
            <w:vAlign w:val="center"/>
          </w:tcPr>
          <w:p w14:paraId="2B4BDE6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left"/>
              <w:textAlignment w:val="baseline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（1）我区新增博物馆行业单位10家，博物馆数量达到90家。（2）截止10月15日，以培育和践行社会主义核心价值观为根本, 朝阳区广泛开展具有时代特色的首都市民系列文化活动8659项，9054场，参与市民约733.32万人次。2024年，朝阳区持续着力打造“2024年首都音乐厅”“2024年亮马河国际风情水岸精品系列微演出”“2024年北京朝阳森林演出季—朝阳城市漫步音乐会”等文化品牌活动，致力于将文化融入到生活的方方面面，举办42场音乐会。</w:t>
            </w:r>
          </w:p>
        </w:tc>
      </w:tr>
    </w:tbl>
    <w:p w14:paraId="2585FA10">
      <w:pPr>
        <w:rPr>
          <w:rFonts w:ascii="Arial"/>
          <w:sz w:val="21"/>
        </w:rPr>
      </w:pPr>
      <w:bookmarkStart w:id="0" w:name="_GoBack"/>
      <w:bookmarkEnd w:id="0"/>
    </w:p>
    <w:sectPr>
      <w:headerReference r:id="rId5" w:type="default"/>
      <w:footerReference r:id="rId6" w:type="default"/>
      <w:pgSz w:w="16839" w:h="11906"/>
      <w:pgMar w:top="1440" w:right="1800" w:bottom="1440" w:left="1800" w:header="0" w:footer="120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1BDD46">
    <w:pPr>
      <w:spacing w:line="176" w:lineRule="auto"/>
      <w:ind w:left="6302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63D31D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TcwNmJiMmE4NWRlZTViZTA2OGJhODZkYjgwNzljNDcifQ=="/>
  </w:docVars>
  <w:rsids>
    <w:rsidRoot w:val="00000000"/>
    <w:rsid w:val="021D146B"/>
    <w:rsid w:val="03C76963"/>
    <w:rsid w:val="03CE5F43"/>
    <w:rsid w:val="056C5A14"/>
    <w:rsid w:val="080737D2"/>
    <w:rsid w:val="12AF6F40"/>
    <w:rsid w:val="16496F9E"/>
    <w:rsid w:val="165A5414"/>
    <w:rsid w:val="1C1C2FAC"/>
    <w:rsid w:val="1F880941"/>
    <w:rsid w:val="22FD3CF7"/>
    <w:rsid w:val="273553D0"/>
    <w:rsid w:val="2A2C0A1E"/>
    <w:rsid w:val="30986E0D"/>
    <w:rsid w:val="31540F86"/>
    <w:rsid w:val="337D1C2C"/>
    <w:rsid w:val="3679323D"/>
    <w:rsid w:val="4208377D"/>
    <w:rsid w:val="45C02C36"/>
    <w:rsid w:val="48894D7A"/>
    <w:rsid w:val="49010144"/>
    <w:rsid w:val="4ABB6B5F"/>
    <w:rsid w:val="4B985ABC"/>
    <w:rsid w:val="4BA17066"/>
    <w:rsid w:val="4C2368AC"/>
    <w:rsid w:val="4E571C5E"/>
    <w:rsid w:val="4EC75D6C"/>
    <w:rsid w:val="51B64EEE"/>
    <w:rsid w:val="52B256B5"/>
    <w:rsid w:val="543545E5"/>
    <w:rsid w:val="55A51AFB"/>
    <w:rsid w:val="56CA3856"/>
    <w:rsid w:val="5789491E"/>
    <w:rsid w:val="5A983825"/>
    <w:rsid w:val="5B525C87"/>
    <w:rsid w:val="5F1A7A93"/>
    <w:rsid w:val="68185BEC"/>
    <w:rsid w:val="74733BC6"/>
    <w:rsid w:val="74DF1EE2"/>
    <w:rsid w:val="76053BCA"/>
    <w:rsid w:val="789D6225"/>
    <w:rsid w:val="78F94D3A"/>
    <w:rsid w:val="7C8D2B6B"/>
    <w:rsid w:val="7CE17E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3572</Words>
  <Characters>3760</Characters>
  <TotalTime>621</TotalTime>
  <ScaleCrop>false</ScaleCrop>
  <LinksUpToDate>false</LinksUpToDate>
  <CharactersWithSpaces>3856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2024-04-07T18:07:00Z</dcterms:created>
  <dc:creator>lidong</dc:creator>
  <cp:lastModifiedBy>小强</cp:lastModifiedBy>
  <dcterms:modified xsi:type="dcterms:W3CDTF">2024-10-22T06:36:44Z</dcterms:modified>
  <dc:title>朝阳区人民政府督查室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2024-04-08T16:37:08Z</vt:filetime>
  </property>
  <property fmtid="{D5CDD505-2E9C-101B-9397-08002B2CF9AE}" pid="4" name="KSOProductBuildVer">
    <vt:lpwstr>2052-12.1.0.18276</vt:lpwstr>
  </property>
  <property fmtid="{D5CDD505-2E9C-101B-9397-08002B2CF9AE}" pid="5" name="ICV">
    <vt:lpwstr>474D21FD7CC94F2F8555AFB98839155D_13</vt:lpwstr>
  </property>
</Properties>
</file>