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仿宋_GB2312" w:hAnsi="仿宋_GB2312" w:eastAsia="仿宋_GB2312" w:cs="仿宋_GB2312"/>
          <w:sz w:val="32"/>
          <w:szCs w:val="32"/>
          <w:lang w:eastAsia="zh-CN"/>
        </w:rPr>
      </w:pPr>
      <w:bookmarkStart w:id="0" w:name="_GoBack"/>
      <w:bookmarkEnd w:id="0"/>
      <w:r>
        <w:rPr>
          <w:rFonts w:hint="eastAsia" w:ascii="方正小标宋简体" w:hAnsi="方正小标宋简体" w:eastAsia="方正小标宋简体" w:cs="方正小标宋简体"/>
          <w:i w:val="0"/>
          <w:color w:val="000000"/>
          <w:kern w:val="0"/>
          <w:sz w:val="36"/>
          <w:szCs w:val="36"/>
          <w:u w:val="none"/>
          <w:lang w:val="en-US" w:eastAsia="zh-CN" w:bidi="ar"/>
        </w:rPr>
        <w:t>（区政府办公室）2024年市政府工作报告重点工作落实情况表（第一季度）</w:t>
      </w:r>
    </w:p>
    <w:tbl>
      <w:tblPr>
        <w:tblStyle w:val="5"/>
        <w:tblW w:w="13246" w:type="dxa"/>
        <w:tblInd w:w="4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980"/>
        <w:gridCol w:w="3480"/>
        <w:gridCol w:w="1695"/>
        <w:gridCol w:w="5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12"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任务来源</w:t>
            </w:r>
          </w:p>
        </w:tc>
        <w:tc>
          <w:tcPr>
            <w:tcW w:w="3480"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市级任务内容</w:t>
            </w:r>
          </w:p>
        </w:tc>
        <w:tc>
          <w:tcPr>
            <w:tcW w:w="16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区级责任部门</w:t>
            </w:r>
          </w:p>
        </w:tc>
        <w:tc>
          <w:tcPr>
            <w:tcW w:w="5379" w:type="dxa"/>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5"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color w:val="000000"/>
                <w:kern w:val="0"/>
                <w:sz w:val="24"/>
                <w:szCs w:val="24"/>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color w:val="000000"/>
                <w:kern w:val="0"/>
                <w:sz w:val="24"/>
                <w:szCs w:val="24"/>
                <w:u w:val="none"/>
                <w:lang w:val="en-US" w:eastAsia="zh-CN" w:bidi="ar"/>
              </w:rPr>
              <w:t>第279项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坚持和加强党的全面领导，更加深刻领悟</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两个确立</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的决定性意义，增强</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四个意识</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、坚定</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四个自信</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、做到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两个维护，当好贯彻落实党中央决策部署的执行者、行动派、实干家，把对党忠诚体现到履职尽责全过程、各方面。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深刻领悟</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两个确立</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的决定性意义，自觉增强</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四个意识</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，坚定</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四个自信</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，做到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两个维护</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。始终心怀</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国之大者</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，一切工作都从政治上考量、在大局下行事，不断提高政治判断力、政治领悟力、政治执行力。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color w:val="000000"/>
                <w:kern w:val="0"/>
                <w:sz w:val="24"/>
                <w:szCs w:val="24"/>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第280项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巩固拓展主题教育成果，抓好深化学习贯彻习近平新时代中国特色社会主义思想常态化制度建设意见落地落实，把主题教育期间行之有效的好做法以制度形式固化下来，坚持不懈用党的创新理论凝心铸魂。</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巩固深化习近平新时代中国特色社会主义思想主题教育成果，坚持不懈用党的创新理论凝心铸魂，切实把调研成果转化为解决问题、改进工作的实际成效。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4"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第283项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依法接受市人大及其常委会监督，自觉接受市政协民主监督，认真办理市人大代表议案建议和市政协提案。</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已完成市</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两会</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64件代表建议、政协提案的分析、初步交办及培训工作，同步协助做好全国“两会”涉及我区的认件工作。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第289项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深入践行</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四下基层</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工作制度，认真开展</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四不两直</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调研、蹲点式调研、解剖麻雀式调研，主动听民意、纾民困、解民忧。</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区政府办公室</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各承办单位</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区政府领导针对春节期间安全生产、消隐工作各自到联系点开展</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四不两直</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调研检查，积极开展节日慰问。围绕一季度</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开门红</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，积极进行调度，实地走访重点企业40家，解决企业发展难题。针对大招商等工作，制定全区2024年招商引资任务分解方案，带队对全区全国</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两会</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住地及周边检查。一季度区政府班子成员累计调研260余次，人均调研超过15天。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5"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第290项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贯彻党的群众路线，准确把握新形势下群众工作的特点和规律，不断改进方式方法，切实提高群众工作水平。尊重人民首创精神，真心拜人民为师、虚心向人民学习，注重从群众的创造性实践中总结经验、汲取智慧，使各项政策举措更接地气、更得民心。</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区政府办公室</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坚持用习近平新时代中国特色社会主义思想武装头脑，特别是要深入学习领悟习近平总书记关于党的群众路线的重要指示要求，深刻理解新时代党的群众路线的丰富内涵、核心要义、实践要求，坚持大兴调查研究，走好新时代群众路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1"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第291项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加强干部队伍建设，敢于对标最佳、争创一流，提升专业素养、拓宽国际视野，增强对新生事物、前沿领域的敏锐性和理解力，着力打造一支与新时代首都发展要求相适应的公务员队伍。</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习近平总书记关于激励干部担当作为的重要论述为前进方向和根本遵循，加强干部政治思想建设、业务能力培训，持续提升干部专业素养、法治思维，拓宽干部全局视野、国际观念，为新时代首都发展奠定人才基础，打造高素质干部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7</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第292项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强化担当作为，增强向前一步的责任意识，充分发扬斗争精神，面对矛盾不逃避、遇到困难不退缩，以顽强斗争打开事业发展新局面。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强化求真务实、真抓实干的作风，敢于斗争、善于斗争的作风，勤俭节约、艰苦奋斗的作风，在学习实践、检视评价中不断提升</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七种能力</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8</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第293项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始终保持锐意创新的勇气，勇于打破思维定式，善用改革的办法解难题、谋出路，提高创造性执行效能。</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始终运用创新思维贯彻落实党中央决策部署，坚持创新在我国现代化建设全局中的核心地位，把发展基点放在创新上。勇于突破试错、主动求新求变，加强与外部的交流互动，不断提出新思路、开辟新领域、探索新路径，将创新思维转化为促进经济社会发展的强大动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7"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9</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第294项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完善争先创优工作机制，优化绩效考核评价体系，用好大数据等技术手段，突出量化要求、过程管理和结果导向，健全奖惩分明的激励约束机制，努力营造干事创业的良好氛围。</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按照市绩效年度工作安排，及时申报市级加分项，并完成2023年度绩效管理综合评价工作；组织区级相关单位对2024年度市政府绩效考评方案研提意见；推进区政府绩效管理年终考评工作，组织各专项指标考评主体打分，并汇总各项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第295项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牢固树立和践行正确政绩观，加强统筹调度，建立项目化、清单化的管理工作机制和政策实施效果评估机制，推动形成层层抓落实的良好局面。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聚焦职能职责，着力引导广大领导干部树立和践行正确的政绩观，加强统筹调度，制定市、区重大决策任务工作计划，同步督促全区各单位年初制定重点任务年度工作计划，月度报送当月工作安排，建立项目化、清单化的管理工作机制，确保重点任务、重要政策有效落实，形成层层抓落实的良好局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第296项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认真落实二十届中央纪委三次全会精神，始终保持永远在路上的清醒和坚定，层层压紧压实管党治党主体责任，坚持党建和业务工作两手抓、两促进，纵深推进政府系统全面从严治党。</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深入学习贯彻习近平总书记关于党的建设的重要思想，认真落实新时代党的建设总要求，全链条压紧压实党建责任，把党建工作融入政府工作全过程各环节，持续深化全面从严治党。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第297项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严格落实中央八项规定精神，坚持纠</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四风</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与树新风并举，力戒形式主义、官僚主义，巩固拓展精文简会和基层减负成果，贯彻执行中央关于防治</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指尖上的形式主义</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的若干意见，严格落实规范社区和村级组织工作事务等一系列政策举措，推动作风建设常态化长效化。</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区民政局</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区农业农村局</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1.锲而不舍落实中央八项规定及其实施细则精神，提高贯彻落实上级有关要求的自觉性，习惯过</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紧日子</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，持续压减一般性支出，坚持节用裕民，提高财政资金配置使用效率，深化全成本预算绩效管理。2</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sz w:val="24"/>
                <w:szCs w:val="24"/>
              </w:rPr>
              <w:t>深入推进为基层减负工作，启动43个社区、村减负试点建设工作，起草了《关于规范社区和村级组织工作事务、机制牌子和证明事项的实施方案》、《社区和村级组织工作准入管理的实施办法（试行）》等一揽子社区减负文件，目前正在征求社会建设领导小组成员单位意见建议，待形成正式稿后拟分别以区社会建设领导小组及领导小组办公室的名义正式印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1"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w:t>
            </w:r>
            <w:r>
              <w:rPr>
                <w:rFonts w:hint="eastAsia" w:ascii="Times New Roman" w:hAnsi="Times New Roman" w:eastAsia="仿宋_GB2312" w:cs="Times New Roman"/>
                <w:i w:val="0"/>
                <w:color w:val="000000"/>
                <w:kern w:val="0"/>
                <w:sz w:val="24"/>
                <w:szCs w:val="24"/>
                <w:u w:val="none"/>
                <w:lang w:val="en-US" w:eastAsia="zh-CN" w:bidi="ar"/>
              </w:rPr>
              <w:t>302</w:t>
            </w:r>
            <w:r>
              <w:rPr>
                <w:rFonts w:hint="default" w:ascii="Times New Roman" w:hAnsi="Times New Roman" w:eastAsia="仿宋_GB2312" w:cs="Times New Roman"/>
                <w:i w:val="0"/>
                <w:color w:val="000000"/>
                <w:kern w:val="0"/>
                <w:sz w:val="24"/>
                <w:szCs w:val="24"/>
                <w:u w:val="none"/>
                <w:lang w:val="en-US" w:eastAsia="zh-CN" w:bidi="ar"/>
              </w:rPr>
              <w:t>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一体推进不敢腐、不能腐、不想腐，用制度刚性防止权力任性，深化重点领域廉政风险防控，加强新时代廉洁文化建设，严格干部教育管理监督，保持清正廉洁的政治本色。</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加强新时代廉洁文化建设，深入开展党性党风党纪教育，把加强廉洁文化建设作为一体推进不敢腐、不能腐、不想腐的基础性工程抓紧抓实抓好，营造崇廉拒腐的良好风尚。</w:t>
            </w:r>
          </w:p>
        </w:tc>
      </w:tr>
    </w:tbl>
    <w:p>
      <w:pPr>
        <w:keepNext w:val="0"/>
        <w:keepLines w:val="0"/>
        <w:pageBreakBefore w:val="0"/>
        <w:widowControl w:val="0"/>
        <w:kinsoku/>
        <w:wordWrap/>
        <w:overflowPunct/>
        <w:topLinePunct w:val="0"/>
        <w:autoSpaceDE/>
        <w:autoSpaceDN/>
        <w:bidi w:val="0"/>
        <w:spacing w:line="440" w:lineRule="exact"/>
        <w:jc w:val="both"/>
        <w:textAlignment w:val="auto"/>
        <w:outlineLvl w:val="9"/>
        <w:rPr>
          <w:rFonts w:hint="default" w:ascii="Times New Roman" w:hAnsi="Times New Roman" w:eastAsia="仿宋_GB2312" w:cs="Times New Roman"/>
          <w:sz w:val="24"/>
          <w:szCs w:val="24"/>
          <w:lang w:val="en-US" w:eastAsia="zh-CN"/>
        </w:rPr>
      </w:pPr>
    </w:p>
    <w:p/>
    <w:sectPr>
      <w:pgSz w:w="16838" w:h="11906" w:orient="landscape"/>
      <w:pgMar w:top="1531" w:right="1417" w:bottom="1531" w:left="1417" w:header="851" w:footer="992" w:gutter="0"/>
      <w:cols w:space="0" w:num="1"/>
      <w:rtlGutter w:val="0"/>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ZGQ0OTU1ZjliNDhjYWVhYmEzOTY0ODBjZTJkODMifQ=="/>
  </w:docVars>
  <w:rsids>
    <w:rsidRoot w:val="6C4410DB"/>
    <w:rsid w:val="06344057"/>
    <w:rsid w:val="0EF65608"/>
    <w:rsid w:val="1DD82FFB"/>
    <w:rsid w:val="2D8F5402"/>
    <w:rsid w:val="323E3746"/>
    <w:rsid w:val="39285E78"/>
    <w:rsid w:val="4ECF7F83"/>
    <w:rsid w:val="6C4410DB"/>
    <w:rsid w:val="7669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2023-10-17T02:08:00Z</dcterms:created>
  <dc:creator>叶易棠</dc:creator>
  <cp:lastModifiedBy>Administrator</cp:lastModifiedBy>
  <dcterms:modified xsi:type="dcterms:W3CDTF">2024-04-15T02:21:13Z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0D5ED061CA1B4A8DB509BDA507D8F6C8_12</vt:lpwstr>
  </property>
</Properties>
</file>