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7E5" w:rsidRDefault="00B477E5">
      <w:pPr>
        <w:spacing w:line="44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  <w:u w:val="single"/>
        </w:rPr>
      </w:pPr>
    </w:p>
    <w:p w:rsidR="00B477E5" w:rsidRDefault="00F8024A">
      <w:pPr>
        <w:spacing w:line="44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（</w:t>
      </w:r>
      <w:r w:rsidR="003F5EC3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区人力社保局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）朝阳区202</w:t>
      </w:r>
      <w:bookmarkStart w:id="0" w:name="_GoBack"/>
      <w:bookmarkEnd w:id="0"/>
      <w:r w:rsidR="00BE3707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4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年重要民生实事项目落实情况表（第</w:t>
      </w:r>
      <w:r w:rsidR="003715C6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二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季度）</w:t>
      </w:r>
    </w:p>
    <w:tbl>
      <w:tblPr>
        <w:tblStyle w:val="a5"/>
        <w:tblW w:w="13245" w:type="dxa"/>
        <w:tblInd w:w="443" w:type="dxa"/>
        <w:tblLayout w:type="fixed"/>
        <w:tblLook w:val="04A0"/>
      </w:tblPr>
      <w:tblGrid>
        <w:gridCol w:w="765"/>
        <w:gridCol w:w="1920"/>
        <w:gridCol w:w="2790"/>
        <w:gridCol w:w="2865"/>
        <w:gridCol w:w="4905"/>
      </w:tblGrid>
      <w:tr w:rsidR="00B477E5">
        <w:trPr>
          <w:trHeight w:val="365"/>
          <w:tblHeader/>
        </w:trPr>
        <w:tc>
          <w:tcPr>
            <w:tcW w:w="765" w:type="dxa"/>
            <w:shd w:val="clear" w:color="auto" w:fill="D9D9D9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90" w:type="dxa"/>
            <w:shd w:val="clear" w:color="auto" w:fill="D9D9D9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2865" w:type="dxa"/>
            <w:shd w:val="clear" w:color="auto" w:fill="D9D9D9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905" w:type="dxa"/>
            <w:shd w:val="clear" w:color="auto" w:fill="D9D9D9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进展情况</w:t>
            </w:r>
          </w:p>
        </w:tc>
      </w:tr>
      <w:tr w:rsidR="00B477E5">
        <w:trPr>
          <w:trHeight w:val="487"/>
        </w:trPr>
        <w:tc>
          <w:tcPr>
            <w:tcW w:w="765" w:type="dxa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20" w:type="dxa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区实事</w:t>
            </w:r>
          </w:p>
          <w:p w:rsidR="00B477E5" w:rsidRDefault="00F8024A" w:rsidP="003F5EC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第</w:t>
            </w:r>
            <w:r w:rsidR="003F5EC3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26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项</w:t>
            </w:r>
          </w:p>
        </w:tc>
        <w:tc>
          <w:tcPr>
            <w:tcW w:w="2790" w:type="dxa"/>
            <w:vAlign w:val="center"/>
          </w:tcPr>
          <w:p w:rsidR="00B477E5" w:rsidRPr="003F5EC3" w:rsidRDefault="003F5EC3" w:rsidP="003F5EC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3F5EC3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开展精细化就业帮扶，提供不少于8万个就业岗位，促进2万名登记失业人员实现就业；完善属地、行业及基层调解组织体系建设，多元化调解劳动人事争议，实现劳动争议案件调解率达到60%以上。</w:t>
            </w:r>
          </w:p>
        </w:tc>
        <w:tc>
          <w:tcPr>
            <w:tcW w:w="2865" w:type="dxa"/>
            <w:vAlign w:val="center"/>
          </w:tcPr>
          <w:p w:rsidR="00B477E5" w:rsidRDefault="003F5EC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区人力社保局</w:t>
            </w:r>
          </w:p>
        </w:tc>
        <w:tc>
          <w:tcPr>
            <w:tcW w:w="4905" w:type="dxa"/>
            <w:vAlign w:val="center"/>
          </w:tcPr>
          <w:p w:rsidR="00B477E5" w:rsidRDefault="00710EAC" w:rsidP="0044417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710EAC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深入挖掘岗位资源，做好岗位信息收集、发布等服务，</w:t>
            </w:r>
            <w:r w:rsidR="003715C6" w:rsidRPr="003715C6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截至6月，累计开发岗位5.4</w:t>
            </w:r>
            <w:r w:rsidR="003715C6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万个</w:t>
            </w:r>
            <w:r w:rsidRPr="00710EAC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。深化重点群体就业帮扶，精细化开展就业服务工作，对每名困难人员提供从就业意愿摸排到就业跟踪指导的全过程服务</w:t>
            </w:r>
            <w:r w:rsidR="003715C6" w:rsidRPr="003715C6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。截至6月底，累计帮扶13641名登记失业人员实现就业。完成新增管庄等4家街乡调解补贴试点工作，推动北京健康产业协会劳动争议调解委员会的成立。构建起“赵霞调解室”的1+1+1团队（赵霞+一名书记员+一名监察员）工作模式，并试运行“赵霞调解热线”。截至6月15日，“赵霞调解室”成功调解803件案件，调解率高达69%。推行了区级-街道-社区三级调解模式，完成了对社区调解员的培训工作。劳动争议案件的调解率</w:t>
            </w:r>
            <w:r w:rsidR="003715C6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达</w:t>
            </w:r>
            <w:r w:rsidR="003715C6" w:rsidRPr="003715C6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61.25%</w:t>
            </w:r>
          </w:p>
        </w:tc>
      </w:tr>
    </w:tbl>
    <w:p w:rsidR="00B477E5" w:rsidRDefault="00B477E5"/>
    <w:sectPr w:rsidR="00B477E5" w:rsidSect="00B477E5">
      <w:pgSz w:w="16838" w:h="11906" w:orient="landscape"/>
      <w:pgMar w:top="1531" w:right="1417" w:bottom="1531" w:left="1417" w:header="851" w:footer="992" w:gutter="0"/>
      <w:cols w:space="0"/>
      <w:docGrid w:type="linesAndChars" w:linePitch="315" w:charSpace="11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0DBB" w:rsidRDefault="003B0DBB" w:rsidP="003F5EC3">
      <w:r>
        <w:separator/>
      </w:r>
    </w:p>
  </w:endnote>
  <w:endnote w:type="continuationSeparator" w:id="1">
    <w:p w:rsidR="003B0DBB" w:rsidRDefault="003B0DBB" w:rsidP="003F5E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0DBB" w:rsidRDefault="003B0DBB" w:rsidP="003F5EC3">
      <w:r>
        <w:separator/>
      </w:r>
    </w:p>
  </w:footnote>
  <w:footnote w:type="continuationSeparator" w:id="1">
    <w:p w:rsidR="003B0DBB" w:rsidRDefault="003B0DBB" w:rsidP="003F5E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C4410DB"/>
    <w:rsid w:val="000A7F80"/>
    <w:rsid w:val="00285B39"/>
    <w:rsid w:val="003715C6"/>
    <w:rsid w:val="003B0DBB"/>
    <w:rsid w:val="003F5EC3"/>
    <w:rsid w:val="0044417B"/>
    <w:rsid w:val="004A06A8"/>
    <w:rsid w:val="004E745A"/>
    <w:rsid w:val="00710EAC"/>
    <w:rsid w:val="007A4B38"/>
    <w:rsid w:val="008133D6"/>
    <w:rsid w:val="008B53EF"/>
    <w:rsid w:val="009B790B"/>
    <w:rsid w:val="00B477E5"/>
    <w:rsid w:val="00B87C6D"/>
    <w:rsid w:val="00BE3707"/>
    <w:rsid w:val="00C84FF0"/>
    <w:rsid w:val="00DB39E6"/>
    <w:rsid w:val="00F8024A"/>
    <w:rsid w:val="6C4410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477E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B477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B477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rsid w:val="00B477E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58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47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10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84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715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950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叶易棠</dc:creator>
  <cp:lastModifiedBy>Windows 用户</cp:lastModifiedBy>
  <cp:revision>8</cp:revision>
  <dcterms:created xsi:type="dcterms:W3CDTF">2023-10-17T02:08:00Z</dcterms:created>
  <dcterms:modified xsi:type="dcterms:W3CDTF">2025-04-23T02:52:00Z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