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仿宋_GB2312" w:hAnsi="仿宋_GB2312" w:eastAsia="仿宋_GB2312" w:cs="仿宋_GB2312"/>
          <w:sz w:val="32"/>
          <w:szCs w:val="32"/>
        </w:rPr>
      </w:pPr>
    </w:p>
    <w:p>
      <w:pPr>
        <w:spacing w:line="440" w:lineRule="exact"/>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color w:val="000000"/>
          <w:kern w:val="0"/>
          <w:sz w:val="36"/>
          <w:szCs w:val="36"/>
        </w:rPr>
        <w:t>（朝阳区民政局）2024年区政府工作报告重点工作落实情况表（第一季度）</w:t>
      </w:r>
    </w:p>
    <w:tbl>
      <w:tblPr>
        <w:tblStyle w:val="13"/>
        <w:tblW w:w="13245" w:type="dxa"/>
        <w:tblInd w:w="4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920"/>
        <w:gridCol w:w="2790"/>
        <w:gridCol w:w="2865"/>
        <w:gridCol w:w="4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blHeader/>
        </w:trPr>
        <w:tc>
          <w:tcPr>
            <w:tcW w:w="765"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序号</w:t>
            </w:r>
          </w:p>
        </w:tc>
        <w:tc>
          <w:tcPr>
            <w:tcW w:w="1920"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任务来源</w:t>
            </w:r>
          </w:p>
        </w:tc>
        <w:tc>
          <w:tcPr>
            <w:tcW w:w="2790"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任务内容</w:t>
            </w:r>
          </w:p>
        </w:tc>
        <w:tc>
          <w:tcPr>
            <w:tcW w:w="2865"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区级责任部门</w:t>
            </w:r>
          </w:p>
        </w:tc>
        <w:tc>
          <w:tcPr>
            <w:tcW w:w="4905" w:type="dxa"/>
            <w:shd w:val="clear" w:color="auto" w:fill="D9D9D9"/>
            <w:vAlign w:val="center"/>
          </w:tcPr>
          <w:p>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进展情况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1</w:t>
            </w:r>
          </w:p>
        </w:tc>
        <w:tc>
          <w:tcPr>
            <w:tcW w:w="1920"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区政府工作报告重点工作</w:t>
            </w:r>
            <w:r>
              <w:rPr>
                <w:rFonts w:hint="eastAsia" w:ascii="仿宋_GB2312" w:hAnsi="Arial" w:eastAsia="仿宋_GB2312" w:cs="仿宋_GB2312"/>
                <w:color w:val="000000"/>
                <w:kern w:val="0"/>
                <w:sz w:val="24"/>
              </w:rPr>
              <w:br w:type="textWrapping"/>
            </w:r>
            <w:r>
              <w:rPr>
                <w:rFonts w:hint="eastAsia" w:ascii="仿宋_GB2312" w:hAnsi="Arial" w:eastAsia="仿宋_GB2312" w:cs="仿宋_GB2312"/>
                <w:color w:val="000000"/>
                <w:kern w:val="0"/>
                <w:sz w:val="24"/>
              </w:rPr>
              <w:t>第56项</w:t>
            </w:r>
          </w:p>
        </w:tc>
        <w:tc>
          <w:tcPr>
            <w:tcW w:w="2790" w:type="dxa"/>
            <w:vAlign w:val="center"/>
          </w:tcPr>
          <w:p>
            <w:pPr>
              <w:widowControl/>
              <w:ind w:firstLine="480" w:firstLineChars="200"/>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“一村一策”推进25个村撤村建居，完善城乡一体的基础管理体制。</w:t>
            </w:r>
          </w:p>
        </w:tc>
        <w:tc>
          <w:tcPr>
            <w:tcW w:w="2865"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区民政局</w:t>
            </w:r>
          </w:p>
        </w:tc>
        <w:tc>
          <w:tcPr>
            <w:tcW w:w="4905" w:type="dxa"/>
            <w:vAlign w:val="center"/>
          </w:tcPr>
          <w:p>
            <w:pPr>
              <w:widowControl/>
              <w:ind w:firstLine="480" w:firstLineChars="200"/>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稳步推进撤村建居工作。截至目前，崔各庄乡2个村、太阳宫乡1个村已完成民主程序，推动农民向居民转型，农村向城市转型。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2</w:t>
            </w:r>
          </w:p>
        </w:tc>
        <w:tc>
          <w:tcPr>
            <w:tcW w:w="1920"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区政府工作报告重点工作</w:t>
            </w:r>
            <w:r>
              <w:rPr>
                <w:rFonts w:hint="eastAsia" w:ascii="仿宋_GB2312" w:hAnsi="Arial" w:eastAsia="仿宋_GB2312" w:cs="仿宋_GB2312"/>
                <w:color w:val="000000"/>
                <w:kern w:val="0"/>
                <w:sz w:val="24"/>
              </w:rPr>
              <w:br w:type="textWrapping"/>
            </w:r>
            <w:r>
              <w:rPr>
                <w:rFonts w:hint="eastAsia" w:ascii="仿宋_GB2312" w:hAnsi="Arial" w:eastAsia="仿宋_GB2312" w:cs="仿宋_GB2312"/>
                <w:color w:val="000000"/>
                <w:kern w:val="0"/>
                <w:sz w:val="24"/>
              </w:rPr>
              <w:t>第95项</w:t>
            </w:r>
          </w:p>
        </w:tc>
        <w:tc>
          <w:tcPr>
            <w:tcW w:w="2790" w:type="dxa"/>
            <w:vAlign w:val="center"/>
          </w:tcPr>
          <w:p>
            <w:pPr>
              <w:widowControl/>
              <w:ind w:firstLine="480" w:firstLineChars="200"/>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 xml:space="preserve">新建具备社区食堂、老年学堂、康养娱乐等功能的街道（乡）区域养老服务中心13个，着力完善老年健康服务体系，提供专业化、精准化、品质化、亲情化的居家养老服务，新增养老家庭照护床位不少于300张、老年餐桌10个。 </w:t>
            </w:r>
          </w:p>
        </w:tc>
        <w:tc>
          <w:tcPr>
            <w:tcW w:w="2865"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区民政局</w:t>
            </w:r>
          </w:p>
        </w:tc>
        <w:tc>
          <w:tcPr>
            <w:tcW w:w="4905" w:type="dxa"/>
            <w:vAlign w:val="center"/>
          </w:tcPr>
          <w:p>
            <w:pPr>
              <w:widowControl/>
              <w:ind w:firstLine="480" w:firstLineChars="200"/>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坚持需求导向、因地制宜的原则，结合街乡辖区面积、老年人口数量及分布、服务辐射范围等困素科学选址。1.召开了区域养老服务中心建设专项工作部署会，确定17个街乡区域养老服务中心地址，并已上报市民政局，同时组织科室人员进行跟进督办。2.已确认10家老年餐桌点位，餐桌建设任务完成30%。3.梳理前期家庭床位建设及运营情况，将新增床位指标分配至相关街乡，并对街乡及承接单位进行指导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3</w:t>
            </w:r>
          </w:p>
        </w:tc>
        <w:tc>
          <w:tcPr>
            <w:tcW w:w="1920"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区政府工作报告重点工作</w:t>
            </w:r>
            <w:r>
              <w:rPr>
                <w:rFonts w:hint="eastAsia" w:ascii="仿宋_GB2312" w:hAnsi="Arial" w:eastAsia="仿宋_GB2312" w:cs="仿宋_GB2312"/>
                <w:color w:val="000000"/>
                <w:kern w:val="0"/>
                <w:sz w:val="24"/>
              </w:rPr>
              <w:br w:type="textWrapping"/>
            </w:r>
            <w:r>
              <w:rPr>
                <w:rFonts w:hint="eastAsia" w:ascii="仿宋_GB2312" w:hAnsi="Arial" w:eastAsia="仿宋_GB2312" w:cs="仿宋_GB2312"/>
                <w:color w:val="000000"/>
                <w:kern w:val="0"/>
                <w:sz w:val="24"/>
              </w:rPr>
              <w:t>第101项</w:t>
            </w:r>
          </w:p>
        </w:tc>
        <w:tc>
          <w:tcPr>
            <w:tcW w:w="2790" w:type="dxa"/>
            <w:vAlign w:val="center"/>
          </w:tcPr>
          <w:p>
            <w:pPr>
              <w:widowControl/>
              <w:ind w:firstLine="480" w:firstLineChars="200"/>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 xml:space="preserve">深化党政群共商共治，继续实施“社区成长伙伴计划”，打造更多品牌化社区社会组织。 </w:t>
            </w:r>
          </w:p>
        </w:tc>
        <w:tc>
          <w:tcPr>
            <w:tcW w:w="2865"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区民政局</w:t>
            </w:r>
          </w:p>
        </w:tc>
        <w:tc>
          <w:tcPr>
            <w:tcW w:w="4905" w:type="dxa"/>
            <w:vAlign w:val="center"/>
          </w:tcPr>
          <w:p>
            <w:pPr>
              <w:widowControl/>
              <w:ind w:firstLine="480" w:firstLineChars="200"/>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 xml:space="preserve">深化党政群共商共治，发挥社区网格议事厅作用，聚焦社区治理难题，开展周协商活动，实现社区协商常态化、制度化、程序化。增强社区治理能力支撑，以“社区成长伙伴计划”为牵引，指导社区完善问题清单、资源清单、项目清单，激发社区内生动力，提升社区治理能力。    </w:t>
            </w:r>
          </w:p>
          <w:p>
            <w:pPr>
              <w:widowControl/>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 xml:space="preserve">    提示各街乡指导本地的社区社会组织联合会根据科室今年的社会组织培育孵化实施方案、精品社区社会组织打造工作要点、考核指标，制定各自的实施方案（工作任务），并报科室备案。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4</w:t>
            </w:r>
          </w:p>
        </w:tc>
        <w:tc>
          <w:tcPr>
            <w:tcW w:w="1920"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区政府工作报告重点工作</w:t>
            </w:r>
            <w:r>
              <w:rPr>
                <w:rFonts w:hint="eastAsia" w:ascii="仿宋_GB2312" w:hAnsi="Arial" w:eastAsia="仿宋_GB2312" w:cs="仿宋_GB2312"/>
                <w:color w:val="000000"/>
                <w:kern w:val="0"/>
                <w:sz w:val="24"/>
              </w:rPr>
              <w:br w:type="textWrapping"/>
            </w:r>
            <w:r>
              <w:rPr>
                <w:rFonts w:hint="eastAsia" w:ascii="仿宋_GB2312" w:hAnsi="Arial" w:eastAsia="仿宋_GB2312" w:cs="仿宋_GB2312"/>
                <w:color w:val="000000"/>
                <w:kern w:val="0"/>
                <w:sz w:val="24"/>
              </w:rPr>
              <w:t>第102项</w:t>
            </w:r>
          </w:p>
        </w:tc>
        <w:tc>
          <w:tcPr>
            <w:tcW w:w="2790" w:type="dxa"/>
            <w:vAlign w:val="center"/>
          </w:tcPr>
          <w:p>
            <w:pPr>
              <w:widowControl/>
              <w:ind w:firstLine="480" w:firstLineChars="200"/>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 xml:space="preserve">优化调整大型社区，完善选用育留全流程社工培养体系，新建8个社会工作服务中心，打造43个一刻钟便民生活圈。 </w:t>
            </w:r>
          </w:p>
        </w:tc>
        <w:tc>
          <w:tcPr>
            <w:tcW w:w="2865"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区民政局、区商务局</w:t>
            </w:r>
          </w:p>
        </w:tc>
        <w:tc>
          <w:tcPr>
            <w:tcW w:w="4905" w:type="dxa"/>
            <w:vAlign w:val="center"/>
          </w:tcPr>
          <w:p>
            <w:pPr>
              <w:widowControl/>
              <w:ind w:firstLine="480" w:firstLineChars="200"/>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 xml:space="preserve">本着便于自治、便于管理、便于服务、便于组织的原则，结合我区社区居委会规模调整的工作实际，深入街乡社区开展摸底调研，相关街道（地区）初步上报拆分调整意向。  </w:t>
            </w:r>
          </w:p>
          <w:p>
            <w:pPr>
              <w:widowControl/>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 xml:space="preserve">    研究制定2024年社区工作者教育培训工作方案。积极对接市委社会工作部五组，研究2024年基层社会工作服务平台建设工作方案。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765"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5</w:t>
            </w:r>
          </w:p>
        </w:tc>
        <w:tc>
          <w:tcPr>
            <w:tcW w:w="1920"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区政府工作报告重点工作</w:t>
            </w:r>
            <w:r>
              <w:rPr>
                <w:rFonts w:hint="eastAsia" w:ascii="仿宋_GB2312" w:hAnsi="Arial" w:eastAsia="仿宋_GB2312" w:cs="仿宋_GB2312"/>
                <w:color w:val="000000"/>
                <w:kern w:val="0"/>
                <w:sz w:val="24"/>
              </w:rPr>
              <w:br w:type="textWrapping"/>
            </w:r>
            <w:r>
              <w:rPr>
                <w:rFonts w:hint="eastAsia" w:ascii="仿宋_GB2312" w:hAnsi="Arial" w:eastAsia="仿宋_GB2312" w:cs="仿宋_GB2312"/>
                <w:color w:val="000000"/>
                <w:kern w:val="0"/>
                <w:sz w:val="24"/>
              </w:rPr>
              <w:t>第103项</w:t>
            </w:r>
          </w:p>
        </w:tc>
        <w:tc>
          <w:tcPr>
            <w:tcW w:w="2790" w:type="dxa"/>
            <w:vAlign w:val="center"/>
          </w:tcPr>
          <w:p>
            <w:pPr>
              <w:widowControl/>
              <w:ind w:firstLine="480" w:firstLineChars="200"/>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扎实做好接诉即办工作，狠抓“每月一题”和治理类街乡提升，做好“七有”“五性”监测评价周期性治理，下更大功夫降量提质，以更多小切口改革破解高频民生问题，进一步提升12345市民服务热线诉求解决率和满意率。</w:t>
            </w:r>
          </w:p>
        </w:tc>
        <w:tc>
          <w:tcPr>
            <w:tcW w:w="2865" w:type="dxa"/>
            <w:vAlign w:val="center"/>
          </w:tcPr>
          <w:p>
            <w:pPr>
              <w:widowControl/>
              <w:jc w:val="center"/>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城管指挥中心、区民政局</w:t>
            </w:r>
          </w:p>
        </w:tc>
        <w:tc>
          <w:tcPr>
            <w:tcW w:w="4905" w:type="dxa"/>
            <w:vAlign w:val="center"/>
          </w:tcPr>
          <w:p>
            <w:pPr>
              <w:widowControl/>
              <w:ind w:firstLine="480" w:firstLineChars="200"/>
              <w:textAlignment w:val="center"/>
              <w:rPr>
                <w:rFonts w:ascii="仿宋_GB2312" w:hAnsi="Arial" w:eastAsia="仿宋_GB2312" w:cs="仿宋_GB2312"/>
                <w:color w:val="000000"/>
                <w:kern w:val="0"/>
                <w:sz w:val="24"/>
              </w:rPr>
            </w:pPr>
            <w:r>
              <w:rPr>
                <w:rFonts w:hint="eastAsia" w:ascii="仿宋_GB2312" w:hAnsi="Arial" w:eastAsia="仿宋_GB2312" w:cs="仿宋_GB2312"/>
                <w:color w:val="000000"/>
                <w:kern w:val="0"/>
                <w:sz w:val="24"/>
              </w:rPr>
              <w:t>做好“七有”“五性”整体统筹，印发实施《2024年朝阳区提升“七有”“五性”民生保障水平工作计划》和部门系列提升方案。紧盯“社会评价”关键点，每周通报诉求情况，每月通报三率成绩。</w:t>
            </w:r>
            <w:bookmarkStart w:id="0" w:name="_GoBack"/>
            <w:bookmarkEnd w:id="0"/>
          </w:p>
        </w:tc>
      </w:tr>
    </w:tbl>
    <w:p>
      <w:pPr>
        <w:tabs>
          <w:tab w:val="left" w:pos="7728"/>
          <w:tab w:val="left" w:pos="8050"/>
        </w:tabs>
        <w:spacing w:line="560" w:lineRule="exact"/>
        <w:ind w:right="14" w:rightChars="7"/>
        <w:rPr>
          <w:rFonts w:eastAsia="仿宋_GB2312"/>
          <w:sz w:val="32"/>
          <w:szCs w:val="32"/>
        </w:rPr>
      </w:pPr>
    </w:p>
    <w:sectPr>
      <w:headerReference r:id="rId3" w:type="default"/>
      <w:footerReference r:id="rId4" w:type="default"/>
      <w:pgSz w:w="16838" w:h="11906" w:orient="landscape"/>
      <w:pgMar w:top="1587" w:right="2098" w:bottom="1474" w:left="1984" w:header="851" w:footer="992" w:gutter="0"/>
      <w:cols w:space="0" w:num="1"/>
      <w:docGrid w:type="linesAndChars" w:linePitch="315"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211"/>
  <w:drawingGridVerticalSpacing w:val="315"/>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ZTcyMWMwZjcwZjQwMmJhNGZmMWRkNWM5ODcyNmI5YzUifQ=="/>
  </w:docVars>
  <w:rsids>
    <w:rsidRoot w:val="00172A27"/>
    <w:rsid w:val="00005EAD"/>
    <w:rsid w:val="00006E27"/>
    <w:rsid w:val="00013101"/>
    <w:rsid w:val="00013BC7"/>
    <w:rsid w:val="000202C7"/>
    <w:rsid w:val="00026DED"/>
    <w:rsid w:val="0003315E"/>
    <w:rsid w:val="00056D02"/>
    <w:rsid w:val="00063EAB"/>
    <w:rsid w:val="0006714A"/>
    <w:rsid w:val="0007092C"/>
    <w:rsid w:val="00074509"/>
    <w:rsid w:val="00092041"/>
    <w:rsid w:val="0009488F"/>
    <w:rsid w:val="00097E1A"/>
    <w:rsid w:val="000B0BFD"/>
    <w:rsid w:val="000B147C"/>
    <w:rsid w:val="000B23E1"/>
    <w:rsid w:val="000C49DB"/>
    <w:rsid w:val="000C527E"/>
    <w:rsid w:val="000C537F"/>
    <w:rsid w:val="000C59C3"/>
    <w:rsid w:val="000D06A4"/>
    <w:rsid w:val="000D11A1"/>
    <w:rsid w:val="000D15B9"/>
    <w:rsid w:val="000D43F7"/>
    <w:rsid w:val="000D5315"/>
    <w:rsid w:val="000E6BCA"/>
    <w:rsid w:val="000F0777"/>
    <w:rsid w:val="000F51F4"/>
    <w:rsid w:val="0011235D"/>
    <w:rsid w:val="0011577D"/>
    <w:rsid w:val="001160BC"/>
    <w:rsid w:val="00120408"/>
    <w:rsid w:val="001400D5"/>
    <w:rsid w:val="001401CA"/>
    <w:rsid w:val="00153379"/>
    <w:rsid w:val="001547CD"/>
    <w:rsid w:val="001614A7"/>
    <w:rsid w:val="00172A27"/>
    <w:rsid w:val="00174EC4"/>
    <w:rsid w:val="00180017"/>
    <w:rsid w:val="00181307"/>
    <w:rsid w:val="00181828"/>
    <w:rsid w:val="001940C8"/>
    <w:rsid w:val="00194ED8"/>
    <w:rsid w:val="001965B2"/>
    <w:rsid w:val="001A2EF8"/>
    <w:rsid w:val="001A5296"/>
    <w:rsid w:val="001A5819"/>
    <w:rsid w:val="001B654D"/>
    <w:rsid w:val="001B77F1"/>
    <w:rsid w:val="001C29C4"/>
    <w:rsid w:val="001F2CC5"/>
    <w:rsid w:val="001F4C38"/>
    <w:rsid w:val="001F7451"/>
    <w:rsid w:val="002149F5"/>
    <w:rsid w:val="00243F4E"/>
    <w:rsid w:val="00254096"/>
    <w:rsid w:val="0025518E"/>
    <w:rsid w:val="002566F8"/>
    <w:rsid w:val="00261C2C"/>
    <w:rsid w:val="00267F29"/>
    <w:rsid w:val="00271B98"/>
    <w:rsid w:val="002844A7"/>
    <w:rsid w:val="00286069"/>
    <w:rsid w:val="002860E4"/>
    <w:rsid w:val="00286AA8"/>
    <w:rsid w:val="00286C51"/>
    <w:rsid w:val="002B4B5C"/>
    <w:rsid w:val="002C6FC8"/>
    <w:rsid w:val="002D2747"/>
    <w:rsid w:val="002D2FEC"/>
    <w:rsid w:val="002D6D89"/>
    <w:rsid w:val="002D7D8A"/>
    <w:rsid w:val="002E3C56"/>
    <w:rsid w:val="002E5B92"/>
    <w:rsid w:val="002F29E6"/>
    <w:rsid w:val="0030679C"/>
    <w:rsid w:val="003110F5"/>
    <w:rsid w:val="003162FA"/>
    <w:rsid w:val="00317A6E"/>
    <w:rsid w:val="003215CC"/>
    <w:rsid w:val="00330CF5"/>
    <w:rsid w:val="00330F50"/>
    <w:rsid w:val="003431BB"/>
    <w:rsid w:val="00355A44"/>
    <w:rsid w:val="00355B9A"/>
    <w:rsid w:val="0035664F"/>
    <w:rsid w:val="00356AD4"/>
    <w:rsid w:val="0038135C"/>
    <w:rsid w:val="0038163F"/>
    <w:rsid w:val="00383D08"/>
    <w:rsid w:val="003911D5"/>
    <w:rsid w:val="00391CA9"/>
    <w:rsid w:val="003A3D59"/>
    <w:rsid w:val="003B29E1"/>
    <w:rsid w:val="003C69D9"/>
    <w:rsid w:val="003D2F2B"/>
    <w:rsid w:val="003D76A7"/>
    <w:rsid w:val="003E6A6F"/>
    <w:rsid w:val="003F0075"/>
    <w:rsid w:val="003F3D8B"/>
    <w:rsid w:val="0040347D"/>
    <w:rsid w:val="004035F0"/>
    <w:rsid w:val="00411A00"/>
    <w:rsid w:val="00417A6B"/>
    <w:rsid w:val="004231DE"/>
    <w:rsid w:val="00427CE0"/>
    <w:rsid w:val="004306FF"/>
    <w:rsid w:val="00436C77"/>
    <w:rsid w:val="00443505"/>
    <w:rsid w:val="004533B9"/>
    <w:rsid w:val="00455C43"/>
    <w:rsid w:val="00457CEF"/>
    <w:rsid w:val="0047738B"/>
    <w:rsid w:val="004807AD"/>
    <w:rsid w:val="00482CB5"/>
    <w:rsid w:val="00485D17"/>
    <w:rsid w:val="00490F2A"/>
    <w:rsid w:val="0049161B"/>
    <w:rsid w:val="00493E11"/>
    <w:rsid w:val="0049543C"/>
    <w:rsid w:val="004A336A"/>
    <w:rsid w:val="004A3737"/>
    <w:rsid w:val="004A59F1"/>
    <w:rsid w:val="004A5BD8"/>
    <w:rsid w:val="004A6A52"/>
    <w:rsid w:val="004B15FE"/>
    <w:rsid w:val="004B4086"/>
    <w:rsid w:val="004C49DB"/>
    <w:rsid w:val="004D4D27"/>
    <w:rsid w:val="004E1B86"/>
    <w:rsid w:val="004E2174"/>
    <w:rsid w:val="004E771C"/>
    <w:rsid w:val="004F37B8"/>
    <w:rsid w:val="005012B4"/>
    <w:rsid w:val="00502A6D"/>
    <w:rsid w:val="00504694"/>
    <w:rsid w:val="005145BE"/>
    <w:rsid w:val="00516B03"/>
    <w:rsid w:val="0051745F"/>
    <w:rsid w:val="0053221F"/>
    <w:rsid w:val="005357D5"/>
    <w:rsid w:val="00550F74"/>
    <w:rsid w:val="0056489C"/>
    <w:rsid w:val="00566133"/>
    <w:rsid w:val="00593623"/>
    <w:rsid w:val="00595846"/>
    <w:rsid w:val="005967E4"/>
    <w:rsid w:val="00597BB0"/>
    <w:rsid w:val="005A0694"/>
    <w:rsid w:val="005A4084"/>
    <w:rsid w:val="005A50E7"/>
    <w:rsid w:val="005B45E1"/>
    <w:rsid w:val="005B6F7A"/>
    <w:rsid w:val="005C7F37"/>
    <w:rsid w:val="005D223A"/>
    <w:rsid w:val="005D5DD0"/>
    <w:rsid w:val="005D7AF7"/>
    <w:rsid w:val="005D7D67"/>
    <w:rsid w:val="005E1775"/>
    <w:rsid w:val="005F2E25"/>
    <w:rsid w:val="006005AF"/>
    <w:rsid w:val="006044AC"/>
    <w:rsid w:val="00610BE8"/>
    <w:rsid w:val="006144A6"/>
    <w:rsid w:val="00614DBA"/>
    <w:rsid w:val="00615A7D"/>
    <w:rsid w:val="00616036"/>
    <w:rsid w:val="00620CAE"/>
    <w:rsid w:val="00625650"/>
    <w:rsid w:val="00631B4A"/>
    <w:rsid w:val="006364A5"/>
    <w:rsid w:val="00640485"/>
    <w:rsid w:val="00656490"/>
    <w:rsid w:val="00656A37"/>
    <w:rsid w:val="006578BC"/>
    <w:rsid w:val="00664AD0"/>
    <w:rsid w:val="00671013"/>
    <w:rsid w:val="0067387A"/>
    <w:rsid w:val="0067603C"/>
    <w:rsid w:val="006A047F"/>
    <w:rsid w:val="006B1235"/>
    <w:rsid w:val="006C1BDD"/>
    <w:rsid w:val="006C6BB4"/>
    <w:rsid w:val="006D0B66"/>
    <w:rsid w:val="006D413E"/>
    <w:rsid w:val="006D72BF"/>
    <w:rsid w:val="006E4C03"/>
    <w:rsid w:val="006F41D9"/>
    <w:rsid w:val="006F6121"/>
    <w:rsid w:val="0070157C"/>
    <w:rsid w:val="007046E5"/>
    <w:rsid w:val="00710277"/>
    <w:rsid w:val="007113A3"/>
    <w:rsid w:val="00713242"/>
    <w:rsid w:val="00726F36"/>
    <w:rsid w:val="00730D7C"/>
    <w:rsid w:val="007346CA"/>
    <w:rsid w:val="0073588A"/>
    <w:rsid w:val="00736171"/>
    <w:rsid w:val="00747CF5"/>
    <w:rsid w:val="0076734A"/>
    <w:rsid w:val="00787971"/>
    <w:rsid w:val="0079157D"/>
    <w:rsid w:val="00792ED7"/>
    <w:rsid w:val="0079323E"/>
    <w:rsid w:val="007A62E9"/>
    <w:rsid w:val="007A7A36"/>
    <w:rsid w:val="007A7E1D"/>
    <w:rsid w:val="007B13C3"/>
    <w:rsid w:val="007C08D8"/>
    <w:rsid w:val="007C274E"/>
    <w:rsid w:val="007D19B8"/>
    <w:rsid w:val="007D45A2"/>
    <w:rsid w:val="007D510C"/>
    <w:rsid w:val="007E05B2"/>
    <w:rsid w:val="007E1991"/>
    <w:rsid w:val="007E540C"/>
    <w:rsid w:val="007F4A53"/>
    <w:rsid w:val="007F72C0"/>
    <w:rsid w:val="008004F1"/>
    <w:rsid w:val="00812D88"/>
    <w:rsid w:val="008206EC"/>
    <w:rsid w:val="00823C00"/>
    <w:rsid w:val="00824E6D"/>
    <w:rsid w:val="00834941"/>
    <w:rsid w:val="00840C47"/>
    <w:rsid w:val="0084441C"/>
    <w:rsid w:val="00846EC7"/>
    <w:rsid w:val="00847100"/>
    <w:rsid w:val="00857A33"/>
    <w:rsid w:val="00880039"/>
    <w:rsid w:val="00893BC8"/>
    <w:rsid w:val="008977B8"/>
    <w:rsid w:val="008C6C44"/>
    <w:rsid w:val="008E4F56"/>
    <w:rsid w:val="008E75CA"/>
    <w:rsid w:val="008F0334"/>
    <w:rsid w:val="00900184"/>
    <w:rsid w:val="00900CA4"/>
    <w:rsid w:val="00901573"/>
    <w:rsid w:val="0090615B"/>
    <w:rsid w:val="00906B31"/>
    <w:rsid w:val="00906B7E"/>
    <w:rsid w:val="00913D3E"/>
    <w:rsid w:val="00933640"/>
    <w:rsid w:val="00962A8C"/>
    <w:rsid w:val="00972FCD"/>
    <w:rsid w:val="009872F3"/>
    <w:rsid w:val="00987572"/>
    <w:rsid w:val="00994FAA"/>
    <w:rsid w:val="00997D5D"/>
    <w:rsid w:val="009A01AD"/>
    <w:rsid w:val="009A5F4D"/>
    <w:rsid w:val="009A7D32"/>
    <w:rsid w:val="009B415F"/>
    <w:rsid w:val="009C10C6"/>
    <w:rsid w:val="009C73FB"/>
    <w:rsid w:val="009D01EB"/>
    <w:rsid w:val="009D16B0"/>
    <w:rsid w:val="009F68A9"/>
    <w:rsid w:val="00A0704C"/>
    <w:rsid w:val="00A129F1"/>
    <w:rsid w:val="00A12EED"/>
    <w:rsid w:val="00A149D5"/>
    <w:rsid w:val="00A1619C"/>
    <w:rsid w:val="00A1648A"/>
    <w:rsid w:val="00A17E3B"/>
    <w:rsid w:val="00A361B5"/>
    <w:rsid w:val="00A45E83"/>
    <w:rsid w:val="00A4685C"/>
    <w:rsid w:val="00A5060D"/>
    <w:rsid w:val="00A52537"/>
    <w:rsid w:val="00A54765"/>
    <w:rsid w:val="00A57FCB"/>
    <w:rsid w:val="00A613E1"/>
    <w:rsid w:val="00A94401"/>
    <w:rsid w:val="00A971B7"/>
    <w:rsid w:val="00A97335"/>
    <w:rsid w:val="00AA1645"/>
    <w:rsid w:val="00AA2E9B"/>
    <w:rsid w:val="00AB02C3"/>
    <w:rsid w:val="00AB142F"/>
    <w:rsid w:val="00AB4501"/>
    <w:rsid w:val="00AD37F6"/>
    <w:rsid w:val="00AD462D"/>
    <w:rsid w:val="00AE5115"/>
    <w:rsid w:val="00AE732B"/>
    <w:rsid w:val="00B03B38"/>
    <w:rsid w:val="00B125DA"/>
    <w:rsid w:val="00B12CB9"/>
    <w:rsid w:val="00B228AC"/>
    <w:rsid w:val="00B23714"/>
    <w:rsid w:val="00B269BF"/>
    <w:rsid w:val="00B34C27"/>
    <w:rsid w:val="00B402BF"/>
    <w:rsid w:val="00B43021"/>
    <w:rsid w:val="00B50F80"/>
    <w:rsid w:val="00B52B23"/>
    <w:rsid w:val="00B60130"/>
    <w:rsid w:val="00B627D5"/>
    <w:rsid w:val="00B6547A"/>
    <w:rsid w:val="00B66BA6"/>
    <w:rsid w:val="00B80910"/>
    <w:rsid w:val="00B85742"/>
    <w:rsid w:val="00B95300"/>
    <w:rsid w:val="00BA2131"/>
    <w:rsid w:val="00BA4A3D"/>
    <w:rsid w:val="00BC36C8"/>
    <w:rsid w:val="00BD6E25"/>
    <w:rsid w:val="00BE50C5"/>
    <w:rsid w:val="00BF07BB"/>
    <w:rsid w:val="00BF2C37"/>
    <w:rsid w:val="00BF3326"/>
    <w:rsid w:val="00BF7881"/>
    <w:rsid w:val="00C03553"/>
    <w:rsid w:val="00C1472A"/>
    <w:rsid w:val="00C3522C"/>
    <w:rsid w:val="00C35B17"/>
    <w:rsid w:val="00C402D8"/>
    <w:rsid w:val="00C444D9"/>
    <w:rsid w:val="00C4594E"/>
    <w:rsid w:val="00C462AB"/>
    <w:rsid w:val="00C467DD"/>
    <w:rsid w:val="00C7226F"/>
    <w:rsid w:val="00C802E0"/>
    <w:rsid w:val="00C83A47"/>
    <w:rsid w:val="00CA3BE7"/>
    <w:rsid w:val="00CA5BC8"/>
    <w:rsid w:val="00CA750E"/>
    <w:rsid w:val="00CA75D4"/>
    <w:rsid w:val="00CB16D0"/>
    <w:rsid w:val="00CB5F43"/>
    <w:rsid w:val="00CC6B2D"/>
    <w:rsid w:val="00CD03D3"/>
    <w:rsid w:val="00CD44E5"/>
    <w:rsid w:val="00CD6EE8"/>
    <w:rsid w:val="00CE33EE"/>
    <w:rsid w:val="00CE5030"/>
    <w:rsid w:val="00CE5074"/>
    <w:rsid w:val="00CE6837"/>
    <w:rsid w:val="00CF28DB"/>
    <w:rsid w:val="00CF7734"/>
    <w:rsid w:val="00CF7DCC"/>
    <w:rsid w:val="00D01083"/>
    <w:rsid w:val="00D03B37"/>
    <w:rsid w:val="00D14600"/>
    <w:rsid w:val="00D1703E"/>
    <w:rsid w:val="00D20F80"/>
    <w:rsid w:val="00D24003"/>
    <w:rsid w:val="00D240F1"/>
    <w:rsid w:val="00D2620E"/>
    <w:rsid w:val="00D268C1"/>
    <w:rsid w:val="00D26A73"/>
    <w:rsid w:val="00D343BF"/>
    <w:rsid w:val="00D3471D"/>
    <w:rsid w:val="00D430BE"/>
    <w:rsid w:val="00D4415E"/>
    <w:rsid w:val="00D45484"/>
    <w:rsid w:val="00D4706C"/>
    <w:rsid w:val="00D555A0"/>
    <w:rsid w:val="00D65116"/>
    <w:rsid w:val="00D851DA"/>
    <w:rsid w:val="00D951E3"/>
    <w:rsid w:val="00D97BF7"/>
    <w:rsid w:val="00DA26E4"/>
    <w:rsid w:val="00DA3D89"/>
    <w:rsid w:val="00DA46CC"/>
    <w:rsid w:val="00DB3565"/>
    <w:rsid w:val="00DB414C"/>
    <w:rsid w:val="00DC417F"/>
    <w:rsid w:val="00DD3F53"/>
    <w:rsid w:val="00DF13AC"/>
    <w:rsid w:val="00DF7C67"/>
    <w:rsid w:val="00E15551"/>
    <w:rsid w:val="00E163C1"/>
    <w:rsid w:val="00E229D7"/>
    <w:rsid w:val="00E23385"/>
    <w:rsid w:val="00E301AC"/>
    <w:rsid w:val="00E46B58"/>
    <w:rsid w:val="00E47D41"/>
    <w:rsid w:val="00E52240"/>
    <w:rsid w:val="00E57E5D"/>
    <w:rsid w:val="00E742D2"/>
    <w:rsid w:val="00E95D93"/>
    <w:rsid w:val="00EA4D84"/>
    <w:rsid w:val="00EB5EDB"/>
    <w:rsid w:val="00ED67AA"/>
    <w:rsid w:val="00ED7C00"/>
    <w:rsid w:val="00EE117F"/>
    <w:rsid w:val="00EF12A8"/>
    <w:rsid w:val="00EF5774"/>
    <w:rsid w:val="00EF5EE6"/>
    <w:rsid w:val="00EF6F09"/>
    <w:rsid w:val="00F0582F"/>
    <w:rsid w:val="00F07AB1"/>
    <w:rsid w:val="00F11022"/>
    <w:rsid w:val="00F160FD"/>
    <w:rsid w:val="00F215FE"/>
    <w:rsid w:val="00F27060"/>
    <w:rsid w:val="00F33CE6"/>
    <w:rsid w:val="00F347EE"/>
    <w:rsid w:val="00F470BB"/>
    <w:rsid w:val="00F5494B"/>
    <w:rsid w:val="00F562C8"/>
    <w:rsid w:val="00F8334D"/>
    <w:rsid w:val="00F91EFB"/>
    <w:rsid w:val="00F923AB"/>
    <w:rsid w:val="00F943ED"/>
    <w:rsid w:val="00F94DAC"/>
    <w:rsid w:val="00F951F8"/>
    <w:rsid w:val="00F95A5A"/>
    <w:rsid w:val="00F96455"/>
    <w:rsid w:val="00FA2559"/>
    <w:rsid w:val="00FA2671"/>
    <w:rsid w:val="00FA682D"/>
    <w:rsid w:val="00FB211A"/>
    <w:rsid w:val="00FC0FB2"/>
    <w:rsid w:val="00FD528E"/>
    <w:rsid w:val="00FD6988"/>
    <w:rsid w:val="00FE6130"/>
    <w:rsid w:val="00FF5564"/>
    <w:rsid w:val="01072EC7"/>
    <w:rsid w:val="01642AE0"/>
    <w:rsid w:val="016476A0"/>
    <w:rsid w:val="01801F78"/>
    <w:rsid w:val="019E0053"/>
    <w:rsid w:val="01B65CBA"/>
    <w:rsid w:val="02682970"/>
    <w:rsid w:val="034C51B1"/>
    <w:rsid w:val="035525B7"/>
    <w:rsid w:val="03560FE3"/>
    <w:rsid w:val="03953349"/>
    <w:rsid w:val="03A82892"/>
    <w:rsid w:val="03D16F05"/>
    <w:rsid w:val="04B06125"/>
    <w:rsid w:val="0542770B"/>
    <w:rsid w:val="064B4179"/>
    <w:rsid w:val="076D2A3B"/>
    <w:rsid w:val="078672D3"/>
    <w:rsid w:val="08042158"/>
    <w:rsid w:val="08293CE4"/>
    <w:rsid w:val="083D090B"/>
    <w:rsid w:val="08A15E1F"/>
    <w:rsid w:val="08AC4311"/>
    <w:rsid w:val="0948145B"/>
    <w:rsid w:val="096B2473"/>
    <w:rsid w:val="09FD2BA8"/>
    <w:rsid w:val="0A245F39"/>
    <w:rsid w:val="0A250FE7"/>
    <w:rsid w:val="0A566B0E"/>
    <w:rsid w:val="0A621D80"/>
    <w:rsid w:val="0AB50EE6"/>
    <w:rsid w:val="0ABD6182"/>
    <w:rsid w:val="0AEB37B3"/>
    <w:rsid w:val="0B654275"/>
    <w:rsid w:val="0B7315C4"/>
    <w:rsid w:val="0BC0517F"/>
    <w:rsid w:val="0C5F24F0"/>
    <w:rsid w:val="0C946333"/>
    <w:rsid w:val="0D1E06B1"/>
    <w:rsid w:val="0D4F5BED"/>
    <w:rsid w:val="0DA51169"/>
    <w:rsid w:val="0DDA3044"/>
    <w:rsid w:val="0E515566"/>
    <w:rsid w:val="0E7B211B"/>
    <w:rsid w:val="0EC418E7"/>
    <w:rsid w:val="0EFF0175"/>
    <w:rsid w:val="0F761916"/>
    <w:rsid w:val="0F9A013A"/>
    <w:rsid w:val="0FE32F1F"/>
    <w:rsid w:val="10BF348F"/>
    <w:rsid w:val="10CB67E7"/>
    <w:rsid w:val="10F00E42"/>
    <w:rsid w:val="11472432"/>
    <w:rsid w:val="11891B12"/>
    <w:rsid w:val="12630E44"/>
    <w:rsid w:val="13452128"/>
    <w:rsid w:val="139A2CC3"/>
    <w:rsid w:val="13B43E61"/>
    <w:rsid w:val="142B2BA6"/>
    <w:rsid w:val="1468528F"/>
    <w:rsid w:val="1550692F"/>
    <w:rsid w:val="155D1802"/>
    <w:rsid w:val="15B67501"/>
    <w:rsid w:val="15BC4236"/>
    <w:rsid w:val="15CF4B15"/>
    <w:rsid w:val="17127177"/>
    <w:rsid w:val="1780522B"/>
    <w:rsid w:val="18486D7B"/>
    <w:rsid w:val="18F601BE"/>
    <w:rsid w:val="197117FF"/>
    <w:rsid w:val="19CD71FF"/>
    <w:rsid w:val="19D46DA2"/>
    <w:rsid w:val="1AAA5FBA"/>
    <w:rsid w:val="1AC443B6"/>
    <w:rsid w:val="1B01331B"/>
    <w:rsid w:val="1B023937"/>
    <w:rsid w:val="1B153CE1"/>
    <w:rsid w:val="1B1F5331"/>
    <w:rsid w:val="1C4A231A"/>
    <w:rsid w:val="1C5F5F5F"/>
    <w:rsid w:val="1CB059B6"/>
    <w:rsid w:val="1CE52938"/>
    <w:rsid w:val="1E0569E1"/>
    <w:rsid w:val="1E186F71"/>
    <w:rsid w:val="1E1B32B6"/>
    <w:rsid w:val="1E52212D"/>
    <w:rsid w:val="1E662805"/>
    <w:rsid w:val="1EAE2CC2"/>
    <w:rsid w:val="1F41319C"/>
    <w:rsid w:val="1F536313"/>
    <w:rsid w:val="1F6A2F2A"/>
    <w:rsid w:val="1F9D5CAF"/>
    <w:rsid w:val="1FAC630E"/>
    <w:rsid w:val="209D565B"/>
    <w:rsid w:val="20FB6776"/>
    <w:rsid w:val="219E41AD"/>
    <w:rsid w:val="21C24EA3"/>
    <w:rsid w:val="21DE311D"/>
    <w:rsid w:val="21F02FC0"/>
    <w:rsid w:val="222A31BE"/>
    <w:rsid w:val="22646F45"/>
    <w:rsid w:val="227863F9"/>
    <w:rsid w:val="23815DD3"/>
    <w:rsid w:val="23BC77EF"/>
    <w:rsid w:val="23D41CEC"/>
    <w:rsid w:val="2439037D"/>
    <w:rsid w:val="247415C7"/>
    <w:rsid w:val="24D04617"/>
    <w:rsid w:val="252C7983"/>
    <w:rsid w:val="25301F97"/>
    <w:rsid w:val="253C367C"/>
    <w:rsid w:val="25D71894"/>
    <w:rsid w:val="25F14709"/>
    <w:rsid w:val="26077811"/>
    <w:rsid w:val="265B2BC0"/>
    <w:rsid w:val="269D7A68"/>
    <w:rsid w:val="26A30B50"/>
    <w:rsid w:val="26A60C91"/>
    <w:rsid w:val="26C20D73"/>
    <w:rsid w:val="26DD40A2"/>
    <w:rsid w:val="26F30F76"/>
    <w:rsid w:val="27547D16"/>
    <w:rsid w:val="27B60A70"/>
    <w:rsid w:val="28421BBC"/>
    <w:rsid w:val="28490CC1"/>
    <w:rsid w:val="2851167F"/>
    <w:rsid w:val="28CC7A1E"/>
    <w:rsid w:val="28F22C3A"/>
    <w:rsid w:val="29144958"/>
    <w:rsid w:val="293A6E27"/>
    <w:rsid w:val="298B3660"/>
    <w:rsid w:val="299314A1"/>
    <w:rsid w:val="29A5524E"/>
    <w:rsid w:val="29C816C1"/>
    <w:rsid w:val="29E52AE8"/>
    <w:rsid w:val="2A261C9D"/>
    <w:rsid w:val="2A2D7536"/>
    <w:rsid w:val="2A69378A"/>
    <w:rsid w:val="2AEB2C3F"/>
    <w:rsid w:val="2AF0585D"/>
    <w:rsid w:val="2B7D7814"/>
    <w:rsid w:val="2C1C3090"/>
    <w:rsid w:val="2C2516EA"/>
    <w:rsid w:val="2C4762A0"/>
    <w:rsid w:val="2D49113D"/>
    <w:rsid w:val="2DAD60D8"/>
    <w:rsid w:val="2DFD2703"/>
    <w:rsid w:val="2E00216D"/>
    <w:rsid w:val="2E28173C"/>
    <w:rsid w:val="2E321C86"/>
    <w:rsid w:val="2E6E7A02"/>
    <w:rsid w:val="2F082864"/>
    <w:rsid w:val="2F981858"/>
    <w:rsid w:val="2FB01D49"/>
    <w:rsid w:val="2FD40383"/>
    <w:rsid w:val="2FD4149A"/>
    <w:rsid w:val="2FEE1EAB"/>
    <w:rsid w:val="30120D88"/>
    <w:rsid w:val="302F48E5"/>
    <w:rsid w:val="30BA1378"/>
    <w:rsid w:val="30BA1566"/>
    <w:rsid w:val="30D148FB"/>
    <w:rsid w:val="311152C9"/>
    <w:rsid w:val="31387A02"/>
    <w:rsid w:val="316D677E"/>
    <w:rsid w:val="31A63D8F"/>
    <w:rsid w:val="31A71D5A"/>
    <w:rsid w:val="31EA439C"/>
    <w:rsid w:val="32077A0C"/>
    <w:rsid w:val="32180535"/>
    <w:rsid w:val="324B76EA"/>
    <w:rsid w:val="326E65B4"/>
    <w:rsid w:val="32935C09"/>
    <w:rsid w:val="332F1F16"/>
    <w:rsid w:val="343C757B"/>
    <w:rsid w:val="34E67602"/>
    <w:rsid w:val="35001AE4"/>
    <w:rsid w:val="353076A6"/>
    <w:rsid w:val="35AE564F"/>
    <w:rsid w:val="3618134E"/>
    <w:rsid w:val="36352944"/>
    <w:rsid w:val="36CD2B3E"/>
    <w:rsid w:val="36DD642C"/>
    <w:rsid w:val="36F263B0"/>
    <w:rsid w:val="3712653C"/>
    <w:rsid w:val="371763E0"/>
    <w:rsid w:val="37220CBA"/>
    <w:rsid w:val="377759EC"/>
    <w:rsid w:val="378143FA"/>
    <w:rsid w:val="37FD24D9"/>
    <w:rsid w:val="3811765C"/>
    <w:rsid w:val="3873663B"/>
    <w:rsid w:val="38A50E0A"/>
    <w:rsid w:val="38D45B09"/>
    <w:rsid w:val="38DA4403"/>
    <w:rsid w:val="39484705"/>
    <w:rsid w:val="39A1315A"/>
    <w:rsid w:val="3A5930EC"/>
    <w:rsid w:val="3A776E53"/>
    <w:rsid w:val="3AA12ABC"/>
    <w:rsid w:val="3AB078CB"/>
    <w:rsid w:val="3B43413A"/>
    <w:rsid w:val="3B4B1C34"/>
    <w:rsid w:val="3B730D52"/>
    <w:rsid w:val="3BB554CF"/>
    <w:rsid w:val="3BC16A6F"/>
    <w:rsid w:val="3BC36AF3"/>
    <w:rsid w:val="3C4608BC"/>
    <w:rsid w:val="3C981587"/>
    <w:rsid w:val="3CF023BA"/>
    <w:rsid w:val="3D23581A"/>
    <w:rsid w:val="3D2A251C"/>
    <w:rsid w:val="3D467A1F"/>
    <w:rsid w:val="3D507829"/>
    <w:rsid w:val="3D6C749D"/>
    <w:rsid w:val="3E457415"/>
    <w:rsid w:val="3E6D48C6"/>
    <w:rsid w:val="3E8D66BF"/>
    <w:rsid w:val="3E9C6B44"/>
    <w:rsid w:val="3EBB6F20"/>
    <w:rsid w:val="3EC01B0D"/>
    <w:rsid w:val="3F7D7215"/>
    <w:rsid w:val="404505BE"/>
    <w:rsid w:val="40530B57"/>
    <w:rsid w:val="41131A7C"/>
    <w:rsid w:val="413F54AE"/>
    <w:rsid w:val="421A5D8A"/>
    <w:rsid w:val="42AC78A2"/>
    <w:rsid w:val="42C51DAC"/>
    <w:rsid w:val="42C558C2"/>
    <w:rsid w:val="42E01068"/>
    <w:rsid w:val="432C5FAF"/>
    <w:rsid w:val="43307B8D"/>
    <w:rsid w:val="4333389A"/>
    <w:rsid w:val="433852F6"/>
    <w:rsid w:val="43B537D5"/>
    <w:rsid w:val="44372031"/>
    <w:rsid w:val="44403E76"/>
    <w:rsid w:val="44442EE5"/>
    <w:rsid w:val="44A145AE"/>
    <w:rsid w:val="44A91CD9"/>
    <w:rsid w:val="44C73673"/>
    <w:rsid w:val="44D36A60"/>
    <w:rsid w:val="44EA24BB"/>
    <w:rsid w:val="44F246A8"/>
    <w:rsid w:val="44F257C5"/>
    <w:rsid w:val="452E518F"/>
    <w:rsid w:val="45EC7176"/>
    <w:rsid w:val="462A65EF"/>
    <w:rsid w:val="4683562F"/>
    <w:rsid w:val="46892AE6"/>
    <w:rsid w:val="468B1477"/>
    <w:rsid w:val="4694553B"/>
    <w:rsid w:val="46B570D6"/>
    <w:rsid w:val="4776557E"/>
    <w:rsid w:val="47F4188B"/>
    <w:rsid w:val="4837212F"/>
    <w:rsid w:val="484215AB"/>
    <w:rsid w:val="49295EE1"/>
    <w:rsid w:val="498301DB"/>
    <w:rsid w:val="49F74A64"/>
    <w:rsid w:val="4AB308D4"/>
    <w:rsid w:val="4AC04183"/>
    <w:rsid w:val="4B1E4B4A"/>
    <w:rsid w:val="4B760013"/>
    <w:rsid w:val="4BAE0B4E"/>
    <w:rsid w:val="4C2044CE"/>
    <w:rsid w:val="4C565088"/>
    <w:rsid w:val="4C855396"/>
    <w:rsid w:val="4CB67C8A"/>
    <w:rsid w:val="4CE918A1"/>
    <w:rsid w:val="4DD11C75"/>
    <w:rsid w:val="4E427E80"/>
    <w:rsid w:val="4E55513D"/>
    <w:rsid w:val="4E6B25A0"/>
    <w:rsid w:val="4EAB2537"/>
    <w:rsid w:val="4EE62BA3"/>
    <w:rsid w:val="4F12590B"/>
    <w:rsid w:val="4F1B72D1"/>
    <w:rsid w:val="4F962706"/>
    <w:rsid w:val="4FE41C72"/>
    <w:rsid w:val="50A43C1D"/>
    <w:rsid w:val="50FD3323"/>
    <w:rsid w:val="514017D4"/>
    <w:rsid w:val="5148015E"/>
    <w:rsid w:val="515A6B83"/>
    <w:rsid w:val="51637A89"/>
    <w:rsid w:val="517D65DE"/>
    <w:rsid w:val="51FD578D"/>
    <w:rsid w:val="52312DE6"/>
    <w:rsid w:val="526A7256"/>
    <w:rsid w:val="533F298F"/>
    <w:rsid w:val="536F6C15"/>
    <w:rsid w:val="53963C72"/>
    <w:rsid w:val="539B5E26"/>
    <w:rsid w:val="541D5B9B"/>
    <w:rsid w:val="547E36A2"/>
    <w:rsid w:val="548E61FB"/>
    <w:rsid w:val="54EF51AE"/>
    <w:rsid w:val="54F31E9E"/>
    <w:rsid w:val="55286255"/>
    <w:rsid w:val="55301577"/>
    <w:rsid w:val="555C11A5"/>
    <w:rsid w:val="55C03463"/>
    <w:rsid w:val="55DD0B61"/>
    <w:rsid w:val="55FA33D0"/>
    <w:rsid w:val="561811EF"/>
    <w:rsid w:val="564E4D85"/>
    <w:rsid w:val="566C7F54"/>
    <w:rsid w:val="566E43A2"/>
    <w:rsid w:val="573C5266"/>
    <w:rsid w:val="57E23F41"/>
    <w:rsid w:val="588E04B8"/>
    <w:rsid w:val="589518C6"/>
    <w:rsid w:val="59174000"/>
    <w:rsid w:val="593A2629"/>
    <w:rsid w:val="593A7174"/>
    <w:rsid w:val="597E616F"/>
    <w:rsid w:val="59894B50"/>
    <w:rsid w:val="59BF0C39"/>
    <w:rsid w:val="5A461737"/>
    <w:rsid w:val="5A7337EB"/>
    <w:rsid w:val="5A9721F0"/>
    <w:rsid w:val="5B0C76C5"/>
    <w:rsid w:val="5B1D7CD3"/>
    <w:rsid w:val="5B7B23B2"/>
    <w:rsid w:val="5C1F2B05"/>
    <w:rsid w:val="5C47499F"/>
    <w:rsid w:val="5C7E6561"/>
    <w:rsid w:val="5C913CA1"/>
    <w:rsid w:val="5CD654B0"/>
    <w:rsid w:val="5CF33943"/>
    <w:rsid w:val="5CFF4EEA"/>
    <w:rsid w:val="5D0F1751"/>
    <w:rsid w:val="5D6266D9"/>
    <w:rsid w:val="5D843DA0"/>
    <w:rsid w:val="5D9472A9"/>
    <w:rsid w:val="5DB363C4"/>
    <w:rsid w:val="5DFD2B3F"/>
    <w:rsid w:val="5E0851AC"/>
    <w:rsid w:val="5E2749E6"/>
    <w:rsid w:val="5E954ADC"/>
    <w:rsid w:val="5ECC0E5E"/>
    <w:rsid w:val="5F1908B9"/>
    <w:rsid w:val="5F7B500B"/>
    <w:rsid w:val="5FA22DCC"/>
    <w:rsid w:val="602E3C7C"/>
    <w:rsid w:val="605E4449"/>
    <w:rsid w:val="60870CB5"/>
    <w:rsid w:val="609337AD"/>
    <w:rsid w:val="60A81824"/>
    <w:rsid w:val="61BF269E"/>
    <w:rsid w:val="61EA47D5"/>
    <w:rsid w:val="61F0381F"/>
    <w:rsid w:val="61FB3E09"/>
    <w:rsid w:val="623F3C3C"/>
    <w:rsid w:val="62D16BAC"/>
    <w:rsid w:val="62D559EF"/>
    <w:rsid w:val="638567B5"/>
    <w:rsid w:val="63E17D6C"/>
    <w:rsid w:val="64315465"/>
    <w:rsid w:val="644E7AB5"/>
    <w:rsid w:val="65372892"/>
    <w:rsid w:val="65531B3B"/>
    <w:rsid w:val="659E5744"/>
    <w:rsid w:val="66237694"/>
    <w:rsid w:val="66325CB2"/>
    <w:rsid w:val="66580839"/>
    <w:rsid w:val="667A49C0"/>
    <w:rsid w:val="66A27570"/>
    <w:rsid w:val="66DC5798"/>
    <w:rsid w:val="67046310"/>
    <w:rsid w:val="676E484D"/>
    <w:rsid w:val="68E239E6"/>
    <w:rsid w:val="68E5372B"/>
    <w:rsid w:val="69F91607"/>
    <w:rsid w:val="6A1A2111"/>
    <w:rsid w:val="6A503CD3"/>
    <w:rsid w:val="6A9D485E"/>
    <w:rsid w:val="6ABF73F6"/>
    <w:rsid w:val="6AC16976"/>
    <w:rsid w:val="6ACD1360"/>
    <w:rsid w:val="6B4138D1"/>
    <w:rsid w:val="6B4932E0"/>
    <w:rsid w:val="6B623FF7"/>
    <w:rsid w:val="6BE958C5"/>
    <w:rsid w:val="6C41609F"/>
    <w:rsid w:val="6C8F4039"/>
    <w:rsid w:val="6C96487B"/>
    <w:rsid w:val="6C97333A"/>
    <w:rsid w:val="6CA52D5A"/>
    <w:rsid w:val="6CF457D5"/>
    <w:rsid w:val="6CF61827"/>
    <w:rsid w:val="6D29264F"/>
    <w:rsid w:val="6E495247"/>
    <w:rsid w:val="6EE75201"/>
    <w:rsid w:val="6F173736"/>
    <w:rsid w:val="6F3D59E4"/>
    <w:rsid w:val="6F43257C"/>
    <w:rsid w:val="70023FB1"/>
    <w:rsid w:val="70AC79E8"/>
    <w:rsid w:val="70C554A9"/>
    <w:rsid w:val="715351A6"/>
    <w:rsid w:val="716472C9"/>
    <w:rsid w:val="71D31722"/>
    <w:rsid w:val="71DF1A24"/>
    <w:rsid w:val="725F1FA5"/>
    <w:rsid w:val="72694A68"/>
    <w:rsid w:val="733E77A5"/>
    <w:rsid w:val="73647AB6"/>
    <w:rsid w:val="738B51BA"/>
    <w:rsid w:val="73A97503"/>
    <w:rsid w:val="73AC7391"/>
    <w:rsid w:val="73EA22D3"/>
    <w:rsid w:val="73EF2C65"/>
    <w:rsid w:val="73F91314"/>
    <w:rsid w:val="74621EF2"/>
    <w:rsid w:val="74B00F64"/>
    <w:rsid w:val="750721FE"/>
    <w:rsid w:val="753F136E"/>
    <w:rsid w:val="755D3A4B"/>
    <w:rsid w:val="759956B9"/>
    <w:rsid w:val="75FA1A9A"/>
    <w:rsid w:val="760431B8"/>
    <w:rsid w:val="770D32A8"/>
    <w:rsid w:val="773762EB"/>
    <w:rsid w:val="774755DC"/>
    <w:rsid w:val="774C562F"/>
    <w:rsid w:val="783A6AE5"/>
    <w:rsid w:val="784E3DBA"/>
    <w:rsid w:val="78E10482"/>
    <w:rsid w:val="793D31B4"/>
    <w:rsid w:val="798C24CF"/>
    <w:rsid w:val="79B820E2"/>
    <w:rsid w:val="79C753CB"/>
    <w:rsid w:val="7A39245E"/>
    <w:rsid w:val="7A534C3C"/>
    <w:rsid w:val="7A6D5B27"/>
    <w:rsid w:val="7AD7681F"/>
    <w:rsid w:val="7B6039D0"/>
    <w:rsid w:val="7BFA4812"/>
    <w:rsid w:val="7C3007DA"/>
    <w:rsid w:val="7CC43A57"/>
    <w:rsid w:val="7D545B31"/>
    <w:rsid w:val="7DE6372E"/>
    <w:rsid w:val="7DFE6CED"/>
    <w:rsid w:val="7E421502"/>
    <w:rsid w:val="7E593717"/>
    <w:rsid w:val="7E686CA3"/>
    <w:rsid w:val="7EB23477"/>
    <w:rsid w:val="7EDD59AB"/>
    <w:rsid w:val="7EE232ED"/>
    <w:rsid w:val="7EE37EC5"/>
    <w:rsid w:val="7F1B0D3F"/>
    <w:rsid w:val="7FA46417"/>
    <w:rsid w:val="7FBA2FC7"/>
    <w:rsid w:val="7FCF05D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keepNext/>
      <w:keepLines/>
      <w:spacing w:before="340" w:after="330" w:line="578" w:lineRule="auto"/>
      <w:outlineLvl w:val="0"/>
    </w:pPr>
    <w:rPr>
      <w:rFonts w:ascii="Calibri" w:hAnsi="Calibri"/>
      <w:b/>
      <w:bCs/>
      <w:kern w:val="44"/>
      <w:sz w:val="44"/>
      <w:szCs w:val="44"/>
    </w:rPr>
  </w:style>
  <w:style w:type="character" w:default="1" w:styleId="9">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3">
    <w:name w:val="Plain Text"/>
    <w:basedOn w:val="1"/>
    <w:link w:val="23"/>
    <w:qFormat/>
    <w:uiPriority w:val="0"/>
    <w:rPr>
      <w:rFonts w:ascii="宋体" w:hAnsi="Courier New"/>
      <w:szCs w:val="20"/>
    </w:rPr>
  </w:style>
  <w:style w:type="paragraph" w:styleId="4">
    <w:name w:val="Date"/>
    <w:basedOn w:val="1"/>
    <w:next w:val="1"/>
    <w:qFormat/>
    <w:uiPriority w:val="0"/>
    <w:rPr>
      <w:rFonts w:eastAsia="仿宋_GB2312"/>
      <w:spacing w:val="20"/>
      <w:sz w:val="32"/>
      <w:szCs w:val="20"/>
    </w:rPr>
  </w:style>
  <w:style w:type="paragraph" w:styleId="5">
    <w:name w:val="Balloon Text"/>
    <w:basedOn w:val="1"/>
    <w:semiHidden/>
    <w:qFormat/>
    <w:uiPriority w:val="0"/>
    <w:rPr>
      <w:sz w:val="18"/>
      <w:szCs w:val="18"/>
    </w:rPr>
  </w:style>
  <w:style w:type="paragraph" w:styleId="6">
    <w:name w:val="footer"/>
    <w:basedOn w:val="1"/>
    <w:link w:val="14"/>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page number"/>
    <w:basedOn w:val="9"/>
    <w:qFormat/>
    <w:uiPriority w:val="0"/>
  </w:style>
  <w:style w:type="character" w:styleId="11">
    <w:name w:val="Hyperlink"/>
    <w:basedOn w:val="9"/>
    <w:qFormat/>
    <w:uiPriority w:val="0"/>
    <w:rPr>
      <w:color w:val="0000FF"/>
      <w:u w:val="single"/>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4">
    <w:name w:val="页脚 Char"/>
    <w:basedOn w:val="9"/>
    <w:link w:val="6"/>
    <w:qFormat/>
    <w:uiPriority w:val="99"/>
    <w:rPr>
      <w:kern w:val="2"/>
      <w:sz w:val="18"/>
      <w:szCs w:val="18"/>
    </w:rPr>
  </w:style>
  <w:style w:type="character" w:customStyle="1" w:styleId="15">
    <w:name w:val="页眉 Char"/>
    <w:basedOn w:val="9"/>
    <w:link w:val="7"/>
    <w:qFormat/>
    <w:uiPriority w:val="0"/>
    <w:rPr>
      <w:kern w:val="2"/>
      <w:sz w:val="18"/>
      <w:szCs w:val="18"/>
    </w:rPr>
  </w:style>
  <w:style w:type="character" w:customStyle="1" w:styleId="16">
    <w:name w:val="标题 1 Char"/>
    <w:basedOn w:val="9"/>
    <w:link w:val="2"/>
    <w:qFormat/>
    <w:uiPriority w:val="9"/>
    <w:rPr>
      <w:rFonts w:ascii="Calibri" w:hAnsi="Calibri"/>
      <w:b/>
      <w:bCs/>
      <w:kern w:val="44"/>
      <w:sz w:val="44"/>
      <w:szCs w:val="44"/>
    </w:rPr>
  </w:style>
  <w:style w:type="paragraph" w:customStyle="1" w:styleId="17">
    <w:name w:val="Char"/>
    <w:basedOn w:val="1"/>
    <w:qFormat/>
    <w:uiPriority w:val="0"/>
    <w:rPr>
      <w:rFonts w:ascii="宋体" w:hAnsi="宋体" w:cs="Courier New"/>
      <w:sz w:val="32"/>
      <w:szCs w:val="32"/>
    </w:rPr>
  </w:style>
  <w:style w:type="paragraph" w:customStyle="1" w:styleId="18">
    <w:name w:val="Char Char Char Char Char Char Char Char Char Char Char Char"/>
    <w:basedOn w:val="1"/>
    <w:qFormat/>
    <w:uiPriority w:val="0"/>
  </w:style>
  <w:style w:type="paragraph" w:customStyle="1" w:styleId="19">
    <w:name w:val="Char Char Char Char Char Char Char Char Char Char Char Char1"/>
    <w:basedOn w:val="1"/>
    <w:qFormat/>
    <w:uiPriority w:val="0"/>
  </w:style>
  <w:style w:type="paragraph" w:customStyle="1" w:styleId="20">
    <w:name w:val="Char2 Char Char Char Char Char Char1 Char Char Char Char Char Char"/>
    <w:basedOn w:val="1"/>
    <w:qFormat/>
    <w:uiPriority w:val="0"/>
    <w:rPr>
      <w:rFonts w:ascii="宋体" w:hAnsi="宋体" w:cs="Courier New"/>
      <w:sz w:val="32"/>
      <w:szCs w:val="32"/>
    </w:rPr>
  </w:style>
  <w:style w:type="paragraph" w:customStyle="1" w:styleId="21">
    <w:name w:val="Char Char Char"/>
    <w:basedOn w:val="1"/>
    <w:qFormat/>
    <w:uiPriority w:val="0"/>
    <w:rPr>
      <w:rFonts w:ascii="宋体" w:hAnsi="宋体" w:cs="Courier New"/>
      <w:sz w:val="32"/>
      <w:szCs w:val="32"/>
    </w:rPr>
  </w:style>
  <w:style w:type="paragraph" w:customStyle="1" w:styleId="22">
    <w:name w:val="Char1"/>
    <w:basedOn w:val="1"/>
    <w:qFormat/>
    <w:uiPriority w:val="0"/>
    <w:rPr>
      <w:rFonts w:ascii="宋体" w:hAnsi="宋体" w:cs="Courier New"/>
      <w:sz w:val="32"/>
      <w:szCs w:val="32"/>
    </w:rPr>
  </w:style>
  <w:style w:type="character" w:customStyle="1" w:styleId="23">
    <w:name w:val="纯文本 Char"/>
    <w:basedOn w:val="9"/>
    <w:link w:val="3"/>
    <w:qFormat/>
    <w:uiPriority w:val="0"/>
    <w:rPr>
      <w:rFonts w:ascii="宋体" w:hAnsi="Courier New"/>
      <w:kern w:val="2"/>
      <w:sz w:val="21"/>
    </w:rPr>
  </w:style>
  <w:style w:type="character" w:customStyle="1" w:styleId="24">
    <w:name w:val="font01"/>
    <w:basedOn w:val="9"/>
    <w:qFormat/>
    <w:uiPriority w:val="0"/>
    <w:rPr>
      <w:rFonts w:hint="eastAsia" w:ascii="楷体_GB2312" w:eastAsia="楷体_GB2312" w:cs="楷体_GB2312"/>
      <w:color w:val="000000"/>
      <w:sz w:val="24"/>
      <w:szCs w:val="24"/>
      <w:u w:val="none"/>
    </w:rPr>
  </w:style>
  <w:style w:type="character" w:customStyle="1" w:styleId="25">
    <w:name w:val="font31"/>
    <w:basedOn w:val="9"/>
    <w:qFormat/>
    <w:uiPriority w:val="0"/>
    <w:rPr>
      <w:rFonts w:hint="default" w:ascii="Times New Roman" w:hAnsi="Times New Roman" w:cs="Times New Roman"/>
      <w:color w:val="000000"/>
      <w:sz w:val="24"/>
      <w:szCs w:val="24"/>
      <w:u w:val="none"/>
    </w:rPr>
  </w:style>
  <w:style w:type="character" w:customStyle="1" w:styleId="26">
    <w:name w:val="font61"/>
    <w:basedOn w:val="9"/>
    <w:qFormat/>
    <w:uiPriority w:val="0"/>
    <w:rPr>
      <w:rFonts w:hint="default" w:ascii="Times New Roman" w:hAnsi="Times New Roman" w:cs="Times New Roman"/>
      <w:color w:val="000000"/>
      <w:sz w:val="24"/>
      <w:szCs w:val="24"/>
      <w:u w:val="none"/>
    </w:rPr>
  </w:style>
  <w:style w:type="character" w:customStyle="1" w:styleId="27">
    <w:name w:val="font21"/>
    <w:basedOn w:val="9"/>
    <w:qFormat/>
    <w:uiPriority w:val="0"/>
    <w:rPr>
      <w:rFonts w:hint="eastAsia" w:ascii="仿宋_GB2312" w:eastAsia="仿宋_GB2312" w:cs="仿宋_GB2312"/>
      <w:color w:val="000000"/>
      <w:sz w:val="24"/>
      <w:szCs w:val="24"/>
      <w:u w:val="none"/>
    </w:rPr>
  </w:style>
  <w:style w:type="character" w:customStyle="1" w:styleId="28">
    <w:name w:val="font51"/>
    <w:basedOn w:val="9"/>
    <w:qFormat/>
    <w:uiPriority w:val="0"/>
    <w:rPr>
      <w:rFonts w:hint="eastAsia" w:ascii="仿宋_GB2312" w:eastAsia="仿宋_GB2312" w:cs="仿宋_GB2312"/>
      <w:color w:val="003300"/>
      <w:sz w:val="24"/>
      <w:szCs w:val="24"/>
      <w:u w:val="none"/>
    </w:rPr>
  </w:style>
  <w:style w:type="character" w:customStyle="1" w:styleId="29">
    <w:name w:val="font71"/>
    <w:basedOn w:val="9"/>
    <w:qFormat/>
    <w:uiPriority w:val="0"/>
    <w:rPr>
      <w:rFonts w:hint="default" w:ascii="Arial" w:hAnsi="Arial" w:cs="Arial"/>
      <w:color w:val="000000"/>
      <w:sz w:val="24"/>
      <w:szCs w:val="24"/>
      <w:u w:val="none"/>
    </w:rPr>
  </w:style>
  <w:style w:type="character" w:customStyle="1" w:styleId="30">
    <w:name w:val="font11"/>
    <w:basedOn w:val="9"/>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38962A-D28E-43C4-9BBD-76CB1F2C9715}">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2</Pages>
  <Words>184</Words>
  <Characters>1049</Characters>
  <Lines>8</Lines>
  <Paragraphs>2</Paragraphs>
  <TotalTime>0</TotalTime>
  <ScaleCrop>false</ScaleCrop>
  <LinksUpToDate>false</LinksUpToDate>
  <CharactersWithSpaces>1231</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2019-03-29T06:00:00Z</dcterms:created>
  <dc:creator>lidong</dc:creator>
  <cp:lastModifiedBy>30201</cp:lastModifiedBy>
  <cp:lastPrinted>2019-04-03T03:16:00Z</cp:lastPrinted>
  <dcterms:modified xsi:type="dcterms:W3CDTF">2024-04-10T03:03:31Z</dcterms:modified>
  <dc:title>朝阳区人民政府督查室</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y fmtid="{D5CDD505-2E9C-101B-9397-08002B2CF9AE}" pid="3" name="ICV">
    <vt:lpwstr>077F9C5B05D5454CB6BB24F0C19EA722</vt:lpwstr>
  </property>
</Properties>
</file>