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北京商务中心区管理委员会2021年政府信息公开工作年度报告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sz w:val="44"/>
          <w:szCs w:val="44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szCs w:val="24"/>
          <w:lang w:val="en-US" w:eastAsia="zh-CN" w:bidi="ar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 w:eastAsia="zh-CN" w:bidi="ar"/>
        </w:rPr>
        <w:t xml:space="preserve"> 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 w:eastAsia="zh-CN" w:bidi="ar"/>
        </w:rPr>
        <w:t>一、总体情况</w:t>
      </w:r>
    </w:p>
    <w:p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2021年，北京商务中心区管理委员会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及时公布更新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机构职能、领导介绍、政府信息公开指南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等内容，根据工作实际情况主动公开业务动态类、财政预算决算信息等。居民、组织可以通过当面、邮箱、电话、传真等方式申请、咨询，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确保了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政府信息公开工作的及时、顺畅。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主动公开政府信息情况</w:t>
      </w:r>
    </w:p>
    <w:p>
      <w:pPr>
        <w:pStyle w:val="2"/>
        <w:widowControl/>
        <w:rPr>
          <w:lang w:val="en-US"/>
        </w:rPr>
      </w:pPr>
    </w:p>
    <w:tbl>
      <w:tblPr>
        <w:tblStyle w:val="5"/>
        <w:tblW w:w="974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Calibri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2"/>
        <w:widowControl/>
        <w:rPr>
          <w:lang w:val="en-US"/>
        </w:rPr>
      </w:pPr>
    </w:p>
    <w:p>
      <w:pPr>
        <w:pStyle w:val="2"/>
        <w:widowControl/>
        <w:rPr>
          <w:lang w:val="en-US"/>
        </w:rPr>
      </w:pP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收到和处理政府信息公开申请情况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333333"/>
          <w:shd w:val="clear" w:fill="FFFFFF"/>
          <w:lang w:val="en-US"/>
        </w:rPr>
      </w:pPr>
    </w:p>
    <w:tbl>
      <w:tblPr>
        <w:tblStyle w:val="5"/>
        <w:tblW w:w="974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bookmarkEnd w:id="0"/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2"/>
        <w:widowControl/>
        <w:ind w:left="420" w:leftChars="200"/>
        <w:rPr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lang w:val="en-US"/>
        </w:rPr>
      </w:pPr>
    </w:p>
    <w:tbl>
      <w:tblPr>
        <w:tblStyle w:val="5"/>
        <w:tblW w:w="974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宋体" w:hAnsi="宋体" w:eastAsia="宋体" w:cs="宋体"/>
          <w:spacing w:val="8"/>
          <w:kern w:val="0"/>
          <w:sz w:val="24"/>
          <w:szCs w:val="24"/>
          <w:lang w:val="en-US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 w:eastAsia="zh-CN" w:bidi="ar"/>
        </w:rPr>
        <w:t>五、存在的主要问题及改进情况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主要是政府信息公开部分内容不够细化，公开效果有待提高。下步将做好相关工作前段信息的收集工作，加大主动公开、及时公开力度；同时加强培训监督，做好线上、线下的</w:t>
      </w:r>
      <w:r>
        <w:rPr>
          <w:rFonts w:hint="eastAsia" w:ascii="仿宋_GB2312" w:hAnsi="仿宋_GB2312" w:eastAsia="仿宋_GB2312" w:cs="仿宋_GB2312"/>
          <w:sz w:val="32"/>
          <w:szCs w:val="40"/>
        </w:rPr>
        <w:t>政策解读和办事服务等工作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，更好的服务于广大企业和群众。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left"/>
        <w:rPr>
          <w:rFonts w:hint="eastAsia" w:ascii="宋体" w:hAnsi="宋体" w:eastAsia="宋体" w:cs="宋体"/>
          <w:spacing w:val="8"/>
          <w:kern w:val="0"/>
          <w:sz w:val="32"/>
          <w:szCs w:val="32"/>
          <w:lang w:val="en-US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 w:eastAsia="zh-CN" w:bidi="ar"/>
        </w:rPr>
        <w:t>六、其他需要报告的事项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  <w:lang w:val="en-US"/>
        </w:rPr>
      </w:pPr>
      <w:r>
        <w:rPr>
          <w:rFonts w:hint="eastAsia" w:ascii="宋体" w:hAnsi="宋体" w:eastAsia="宋体" w:cs="宋体"/>
          <w:spacing w:val="8"/>
          <w:kern w:val="0"/>
          <w:sz w:val="32"/>
          <w:szCs w:val="32"/>
          <w:lang w:val="en-US" w:eastAsia="zh-CN" w:bidi="ar"/>
        </w:rPr>
        <w:t>　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本年度未收取信息处理费。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ascii="宋体" w:hAnsi="宋体" w:cs="宋体"/>
          <w:spacing w:val="8"/>
          <w:kern w:val="0"/>
          <w:sz w:val="32"/>
          <w:szCs w:val="32"/>
        </w:rPr>
        <w:t>　</w:t>
      </w:r>
      <w:r>
        <w:rPr>
          <w:rFonts w:hint="eastAsia" w:ascii="宋体" w:hAnsi="宋体" w:cs="宋体"/>
          <w:spacing w:val="8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>本报告所列数据的统计期限,自202</w:t>
      </w:r>
      <w:r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>年1月1日起至12月31日止。本报告的电子版可登录“朝阳区政府门户网站（“北京·朝阳”）http://www.bjchy.gov.cn/——政府信息公开栏目——政府信息公开年报”下载查阅。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</w:p>
    <w:p>
      <w:pPr>
        <w:ind w:firstLine="4032" w:firstLineChars="1200"/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</w:pPr>
    </w:p>
    <w:p>
      <w:pPr>
        <w:ind w:firstLine="4032" w:firstLineChars="1200"/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>北京商务中心区管理委员会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 xml:space="preserve">                            2021年12月31</w:t>
      </w:r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@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BD5A163"/>
    <w:multiLevelType w:val="multilevel"/>
    <w:tmpl w:val="9BD5A163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8D3DDF"/>
    <w:rsid w:val="042579D5"/>
    <w:rsid w:val="068D3A55"/>
    <w:rsid w:val="0CB54E8C"/>
    <w:rsid w:val="0ECF5035"/>
    <w:rsid w:val="0FA20EFD"/>
    <w:rsid w:val="10E71957"/>
    <w:rsid w:val="14F94D81"/>
    <w:rsid w:val="153E0343"/>
    <w:rsid w:val="17C600A9"/>
    <w:rsid w:val="19962AAF"/>
    <w:rsid w:val="1A0A1B17"/>
    <w:rsid w:val="1A447D5E"/>
    <w:rsid w:val="1B0E7792"/>
    <w:rsid w:val="1D7E7C82"/>
    <w:rsid w:val="1F8D51FC"/>
    <w:rsid w:val="20156DBB"/>
    <w:rsid w:val="22EF4BA9"/>
    <w:rsid w:val="236D3D07"/>
    <w:rsid w:val="25827B7B"/>
    <w:rsid w:val="278034C2"/>
    <w:rsid w:val="2C773ADF"/>
    <w:rsid w:val="3028788A"/>
    <w:rsid w:val="306E3863"/>
    <w:rsid w:val="31B26CC9"/>
    <w:rsid w:val="327343B2"/>
    <w:rsid w:val="3376555C"/>
    <w:rsid w:val="3720423D"/>
    <w:rsid w:val="37BD4572"/>
    <w:rsid w:val="397640C8"/>
    <w:rsid w:val="3C3A43CF"/>
    <w:rsid w:val="3C3B717C"/>
    <w:rsid w:val="3CCA67AA"/>
    <w:rsid w:val="3D42741D"/>
    <w:rsid w:val="3EE53B02"/>
    <w:rsid w:val="411D56E1"/>
    <w:rsid w:val="41861C9E"/>
    <w:rsid w:val="41B11538"/>
    <w:rsid w:val="4246083E"/>
    <w:rsid w:val="4318224C"/>
    <w:rsid w:val="47671C94"/>
    <w:rsid w:val="47E26ACE"/>
    <w:rsid w:val="48406600"/>
    <w:rsid w:val="4A2977F9"/>
    <w:rsid w:val="4AA356D8"/>
    <w:rsid w:val="4B27074D"/>
    <w:rsid w:val="4DE96893"/>
    <w:rsid w:val="4E3E3E17"/>
    <w:rsid w:val="51AC399F"/>
    <w:rsid w:val="526642CE"/>
    <w:rsid w:val="53047986"/>
    <w:rsid w:val="535B1626"/>
    <w:rsid w:val="55515AAE"/>
    <w:rsid w:val="5A584F4E"/>
    <w:rsid w:val="5B112153"/>
    <w:rsid w:val="5CDB4056"/>
    <w:rsid w:val="5D0D5D8A"/>
    <w:rsid w:val="5EE61FA5"/>
    <w:rsid w:val="621524C6"/>
    <w:rsid w:val="637E406B"/>
    <w:rsid w:val="63FB56E7"/>
    <w:rsid w:val="644E5D99"/>
    <w:rsid w:val="68791EE0"/>
    <w:rsid w:val="70BC1287"/>
    <w:rsid w:val="727D36B2"/>
    <w:rsid w:val="764C0E66"/>
    <w:rsid w:val="7AB067D2"/>
    <w:rsid w:val="7ACC1EA7"/>
    <w:rsid w:val="7EBA7AFC"/>
    <w:rsid w:val="7F3C7835"/>
    <w:rsid w:val="7F4E1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6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宋体" w:cs="Courier New"/>
      <w:kern w:val="2"/>
      <w:sz w:val="21"/>
      <w:szCs w:val="21"/>
      <w:lang w:val="en-US" w:eastAsia="zh-CN" w:bidi="ar"/>
    </w:rPr>
  </w:style>
  <w:style w:type="paragraph" w:styleId="3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character" w:customStyle="1" w:styleId="6">
    <w:name w:val="纯文本 Char"/>
    <w:basedOn w:val="4"/>
    <w:link w:val="2"/>
    <w:qFormat/>
    <w:uiPriority w:val="0"/>
    <w:rPr>
      <w:rFonts w:hint="eastAsia" w:ascii="宋体" w:hAnsi="Courier New" w:eastAsia="宋体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2021-03-25T11:30:00Z</dcterms:created>
  <dc:creator>Administrator</dc:creator>
  <cp:lastModifiedBy>李文正</cp:lastModifiedBy>
  <cp:lastPrinted>2021-12-31T04:07:00Z</cp:lastPrinted>
  <dcterms:modified xsi:type="dcterms:W3CDTF">2022-01-06T02:14:43Z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63565455EC034C6A92A3B4EC4E36682F</vt:lpwstr>
  </property>
</Properties>
</file>