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/>
        <w:spacing w:line="44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附件：</w:t>
      </w:r>
    </w:p>
    <w:p>
      <w:pPr>
        <w:spacing w:line="440" w:lineRule="exact"/>
        <w:jc w:val="center"/>
        <w:rPr>
          <w:rFonts w:ascii="仿宋_GB2312" w:hAnsi="仿宋_GB2312" w:eastAsia="仿宋_GB2312" w:cs="仿宋_GB2312"/>
          <w:sz w:val="32"/>
          <w:szCs w:val="32"/>
          <w:highlight w:val="yellow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highlight w:val="none"/>
        </w:rPr>
        <w:t>（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highlight w:val="none"/>
          <w:lang w:eastAsia="zh-CN"/>
        </w:rPr>
        <w:t>区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highlight w:val="none"/>
          <w:lang w:eastAsia="zh-CN"/>
        </w:rPr>
        <w:t>统计局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highlight w:val="none"/>
        </w:rPr>
        <w:t>）2024年区政府工作报告重点工作落实情况表（第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highlight w:val="none"/>
          <w:lang w:eastAsia="zh-CN"/>
        </w:rPr>
        <w:t>一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highlight w:val="none"/>
        </w:rPr>
        <w:t>季度）</w:t>
      </w:r>
    </w:p>
    <w:tbl>
      <w:tblPr>
        <w:tblStyle w:val="4"/>
        <w:tblW w:w="13245" w:type="dxa"/>
        <w:tblInd w:w="44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1920"/>
        <w:gridCol w:w="2790"/>
        <w:gridCol w:w="2865"/>
        <w:gridCol w:w="49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  <w:tblHeader/>
        </w:trPr>
        <w:tc>
          <w:tcPr>
            <w:tcW w:w="765" w:type="dxa"/>
            <w:shd w:val="clear" w:color="auto" w:fill="D9D9D9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920" w:type="dxa"/>
            <w:shd w:val="clear" w:color="auto" w:fill="D9D9D9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任务来源</w:t>
            </w:r>
          </w:p>
        </w:tc>
        <w:tc>
          <w:tcPr>
            <w:tcW w:w="2790" w:type="dxa"/>
            <w:shd w:val="clear" w:color="auto" w:fill="D9D9D9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任务内容</w:t>
            </w:r>
          </w:p>
        </w:tc>
        <w:tc>
          <w:tcPr>
            <w:tcW w:w="2865" w:type="dxa"/>
            <w:shd w:val="clear" w:color="auto" w:fill="D9D9D9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区级责任部门</w:t>
            </w:r>
          </w:p>
        </w:tc>
        <w:tc>
          <w:tcPr>
            <w:tcW w:w="4905" w:type="dxa"/>
            <w:shd w:val="clear" w:color="auto" w:fill="D9D9D9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进展情况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8" w:hRule="atLeast"/>
        </w:trPr>
        <w:tc>
          <w:tcPr>
            <w:tcW w:w="76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192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highlight w:val="none"/>
              </w:rPr>
              <w:t>区政府工作报告重点工作</w:t>
            </w: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highlight w:val="none"/>
              </w:rPr>
              <w:br w:type="textWrapping"/>
            </w: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highlight w:val="none"/>
              </w:rPr>
              <w:t>第</w:t>
            </w: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highlight w:val="none"/>
                <w:lang w:val="en-US" w:eastAsia="zh-CN"/>
              </w:rPr>
              <w:t>31</w:t>
            </w: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highlight w:val="none"/>
              </w:rPr>
              <w:t>项</w:t>
            </w:r>
          </w:p>
        </w:tc>
        <w:tc>
          <w:tcPr>
            <w:tcW w:w="279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t>扎实做好第五次全国经济普查工作</w:t>
            </w:r>
          </w:p>
        </w:tc>
        <w:tc>
          <w:tcPr>
            <w:tcW w:w="286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lang w:eastAsia="zh-CN"/>
              </w:rPr>
              <w:t>区统计局</w:t>
            </w:r>
          </w:p>
        </w:tc>
        <w:tc>
          <w:tcPr>
            <w:tcW w:w="4905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lang w:eastAsia="zh-CN"/>
              </w:rPr>
              <w:t>督促街乡开展普查登记工作，并做好对上报数据的随报随审。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543DFD"/>
    <w:rsid w:val="20543DFD"/>
    <w:rsid w:val="6DC53EDD"/>
    <w:rsid w:val="7D7C3E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Office_10.8.0.6308_F1E327BC-269C-435d-A152-05C5408002CA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2024-04-15T02:15:00Z</dcterms:created>
  <dc:creator>雷宁</dc:creator>
  <cp:lastModifiedBy>雷宁</cp:lastModifiedBy>
  <dcterms:modified xsi:type="dcterms:W3CDTF">2024-04-15T03:15:35Z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2052-10.8.0.6308</vt:lpwstr>
  </property>
</Properties>
</file>